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192" w14:textId="06C70F7B" w:rsidR="003C4F0E" w:rsidRPr="00C62EC3" w:rsidRDefault="003C4F0E" w:rsidP="003C4F0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21</w:t>
      </w:r>
      <w:r w:rsidRPr="00C62EC3">
        <w:rPr>
          <w:b/>
          <w:i/>
          <w:noProof/>
          <w:sz w:val="24"/>
          <w:szCs w:val="24"/>
          <w:lang w:val="en-US"/>
        </w:rPr>
        <w:tab/>
      </w:r>
      <w:r w:rsidR="00332C04" w:rsidRPr="00332C04">
        <w:rPr>
          <w:b/>
          <w:iCs/>
          <w:noProof/>
          <w:sz w:val="24"/>
          <w:szCs w:val="24"/>
          <w:lang w:val="en-US"/>
        </w:rPr>
        <w:t>R1-2504515</w:t>
      </w:r>
    </w:p>
    <w:p w14:paraId="122A5C43" w14:textId="77777777" w:rsidR="003C4F0E" w:rsidRPr="00983947" w:rsidRDefault="003C4F0E" w:rsidP="003C4F0E">
      <w:pPr>
        <w:tabs>
          <w:tab w:val="center" w:pos="4536"/>
          <w:tab w:val="right" w:pos="8280"/>
          <w:tab w:val="right" w:pos="9639"/>
        </w:tabs>
        <w:ind w:right="2"/>
        <w:rPr>
          <w:rFonts w:ascii="Arial" w:eastAsiaTheme="minorEastAsia" w:hAnsi="Arial" w:cs="Arial"/>
          <w:b/>
          <w:bCs/>
          <w:lang w:val="en-US"/>
        </w:rPr>
      </w:pPr>
      <w:r w:rsidRPr="000C06DC">
        <w:rPr>
          <w:rFonts w:ascii="Arial" w:eastAsiaTheme="minorEastAsia" w:hAnsi="Arial" w:cs="Arial"/>
          <w:b/>
          <w:bCs/>
          <w:lang w:val="en-US"/>
        </w:rPr>
        <w:t xml:space="preserve">St Julian’s, Malta, </w:t>
      </w:r>
      <w:r>
        <w:rPr>
          <w:rFonts w:ascii="Arial" w:eastAsiaTheme="minorEastAsia" w:hAnsi="Arial" w:cs="Arial" w:hint="eastAsia"/>
          <w:b/>
          <w:bCs/>
          <w:lang w:val="en-US"/>
        </w:rPr>
        <w:t>May</w:t>
      </w:r>
      <w:r>
        <w:rPr>
          <w:rFonts w:ascii="Arial" w:eastAsia="Malgun Gothic" w:hAnsi="Arial" w:cs="Arial"/>
          <w:b/>
          <w:bCs/>
          <w:lang w:val="en-US" w:eastAsia="en-US"/>
        </w:rPr>
        <w:t xml:space="preserve"> </w:t>
      </w:r>
      <w:r>
        <w:rPr>
          <w:rFonts w:ascii="Arial" w:eastAsiaTheme="minorEastAsia" w:hAnsi="Arial" w:cs="Arial" w:hint="eastAsia"/>
          <w:b/>
          <w:bCs/>
          <w:lang w:val="en-US"/>
        </w:rPr>
        <w:t>19t</w:t>
      </w:r>
      <w:r>
        <w:rPr>
          <w:rFonts w:ascii="Arial" w:eastAsia="Malgun Gothic" w:hAnsi="Arial" w:cs="Arial"/>
          <w:b/>
          <w:bCs/>
          <w:lang w:val="en-US" w:eastAsia="en-US"/>
        </w:rPr>
        <w: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28806336" w14:textId="77777777" w:rsidR="00B06F73" w:rsidRPr="003C4F0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B41761">
      <w:pPr>
        <w:pStyle w:val="1"/>
        <w:numPr>
          <w:ilvl w:val="0"/>
          <w:numId w:val="5"/>
        </w:numPr>
        <w:spacing w:after="120"/>
        <w:jc w:val="both"/>
        <w:rPr>
          <w:b/>
          <w:lang w:val="en-US"/>
        </w:rPr>
      </w:pPr>
      <w:r w:rsidRPr="00C62EC3">
        <w:rPr>
          <w:b/>
          <w:lang w:val="en-US"/>
        </w:rPr>
        <w:t>Introduction</w:t>
      </w:r>
    </w:p>
    <w:p w14:paraId="0B4D3FD9" w14:textId="5FC4DFE1" w:rsidR="00C2146F"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C2146F">
        <w:rPr>
          <w:rFonts w:hint="eastAsia"/>
          <w:sz w:val="22"/>
          <w:szCs w:val="18"/>
        </w:rPr>
        <w:t>6</w:t>
      </w:r>
      <w:r w:rsidRPr="00F2234A">
        <w:rPr>
          <w:sz w:val="22"/>
          <w:szCs w:val="18"/>
        </w:rPr>
        <w:t xml:space="preserve"> meeting,</w:t>
      </w:r>
      <w:r w:rsidR="008B7EE0">
        <w:rPr>
          <w:sz w:val="22"/>
          <w:szCs w:val="18"/>
        </w:rPr>
        <w:t xml:space="preserve"> </w:t>
      </w:r>
      <w:r w:rsidR="00A46471">
        <w:rPr>
          <w:rFonts w:hint="eastAsia"/>
          <w:sz w:val="22"/>
          <w:szCs w:val="18"/>
        </w:rPr>
        <w:t xml:space="preserve">the R19 NR-NTN WID was updated based on </w:t>
      </w:r>
      <w:r w:rsidR="00C2146F">
        <w:rPr>
          <w:rFonts w:hint="eastAsia"/>
          <w:sz w:val="22"/>
          <w:szCs w:val="18"/>
        </w:rPr>
        <w:t xml:space="preserve">the RAN1 study outcome. </w:t>
      </w:r>
      <w:r w:rsidR="00C2146F" w:rsidRPr="00F2234A">
        <w:rPr>
          <w:sz w:val="22"/>
          <w:szCs w:val="18"/>
        </w:rPr>
        <w:t xml:space="preserve">In this contribution, we share our further views </w:t>
      </w:r>
      <w:r w:rsidR="00C2146F">
        <w:rPr>
          <w:sz w:val="22"/>
          <w:szCs w:val="18"/>
        </w:rPr>
        <w:t>on DL coverage enhancement for NR-NTN</w:t>
      </w:r>
      <w:r w:rsidR="00C2146F">
        <w:rPr>
          <w:rFonts w:hint="eastAsia"/>
          <w:sz w:val="22"/>
          <w:szCs w:val="18"/>
        </w:rPr>
        <w:t>.</w:t>
      </w:r>
    </w:p>
    <w:tbl>
      <w:tblPr>
        <w:tblStyle w:val="afc"/>
        <w:tblW w:w="0" w:type="auto"/>
        <w:tblLook w:val="04A0" w:firstRow="1" w:lastRow="0" w:firstColumn="1" w:lastColumn="0" w:noHBand="0" w:noVBand="1"/>
      </w:tblPr>
      <w:tblGrid>
        <w:gridCol w:w="9962"/>
      </w:tblGrid>
      <w:tr w:rsidR="005F3D92" w:rsidRPr="005F3D92" w14:paraId="3FC3CB25" w14:textId="77777777" w:rsidTr="005F3D92">
        <w:tc>
          <w:tcPr>
            <w:tcW w:w="9962" w:type="dxa"/>
          </w:tcPr>
          <w:p w14:paraId="4DAA450E" w14:textId="77777777" w:rsidR="005F3D92" w:rsidRPr="005F3D92" w:rsidRDefault="005F3D92" w:rsidP="00B41761">
            <w:pPr>
              <w:numPr>
                <w:ilvl w:val="0"/>
                <w:numId w:val="24"/>
              </w:numPr>
              <w:snapToGrid w:val="0"/>
              <w:spacing w:after="0"/>
              <w:rPr>
                <w:rFonts w:eastAsia="Calibri"/>
                <w:sz w:val="16"/>
                <w:szCs w:val="16"/>
                <w:lang w:val="en-US" w:eastAsia="ko-KR"/>
              </w:rPr>
            </w:pPr>
            <w:r w:rsidRPr="005F3D92">
              <w:rPr>
                <w:rFonts w:eastAsia="Calibri"/>
                <w:sz w:val="16"/>
                <w:szCs w:val="16"/>
                <w:lang w:val="en-US" w:eastAsia="ko-KR"/>
              </w:rPr>
              <w:t>Specify</w:t>
            </w:r>
            <w:bookmarkStart w:id="7" w:name="_Hlk153196886"/>
            <w:r w:rsidRPr="005F3D92">
              <w:rPr>
                <w:rFonts w:eastAsia="Calibri"/>
                <w:sz w:val="16"/>
                <w:szCs w:val="16"/>
                <w:lang w:val="en-US" w:eastAsia="ko-KR"/>
              </w:rPr>
              <w:t xml:space="preserve"> </w:t>
            </w:r>
            <w:bookmarkEnd w:id="7"/>
            <w:r w:rsidRPr="005F3D92">
              <w:rPr>
                <w:rFonts w:eastAsia="Calibri"/>
                <w:sz w:val="16"/>
                <w:szCs w:val="16"/>
                <w:lang w:val="en-US" w:eastAsia="ko-KR"/>
              </w:rPr>
              <w:t>downlink coverage enhancements targeting support for additional reference satellite payload parameters covering both GSO and NGSO constellations operating in FR1-NTN or FR2-NTN [RAN1, RAN2, RAN4]</w:t>
            </w:r>
          </w:p>
          <w:p w14:paraId="182817EF"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2AEA3D"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A690BC3" w14:textId="77777777" w:rsidR="005F3D92" w:rsidRPr="005F3D92" w:rsidRDefault="005F3D92" w:rsidP="00B41761">
            <w:pPr>
              <w:widowControl w:val="0"/>
              <w:numPr>
                <w:ilvl w:val="0"/>
                <w:numId w:val="8"/>
              </w:numPr>
              <w:tabs>
                <w:tab w:val="left" w:pos="0"/>
              </w:tabs>
              <w:snapToGrid w:val="0"/>
              <w:spacing w:after="0"/>
              <w:jc w:val="both"/>
              <w:rPr>
                <w:rFonts w:eastAsia="Calibri"/>
                <w:sz w:val="16"/>
                <w:szCs w:val="16"/>
                <w:lang w:val="en-US"/>
              </w:rPr>
            </w:pPr>
            <w:r w:rsidRPr="005F3D92">
              <w:rPr>
                <w:rFonts w:eastAsia="Calibri"/>
                <w:sz w:val="16"/>
                <w:szCs w:val="16"/>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5AF51D5E" w14:textId="77777777" w:rsidR="005F3D92" w:rsidRPr="005F3D92" w:rsidRDefault="005F3D92" w:rsidP="00B41761">
            <w:pPr>
              <w:widowControl w:val="0"/>
              <w:numPr>
                <w:ilvl w:val="1"/>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Link level enhancements are to be specified for the following channels:</w:t>
            </w:r>
          </w:p>
          <w:p w14:paraId="08747DB6"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PDCCH at least for CSS (except for Type-3) via PDCCH repetition</w:t>
            </w:r>
          </w:p>
          <w:p w14:paraId="78076B6E"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PDSCH with Msg4 via PDSCH repetition</w:t>
            </w:r>
          </w:p>
          <w:p w14:paraId="4FB163A1"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PDSCH with SIB1 via 2 PDSCH repetitions within 20 ms duration</w:t>
            </w:r>
          </w:p>
          <w:p w14:paraId="6347FD50" w14:textId="77777777" w:rsidR="005F3D92" w:rsidRPr="005F3D92" w:rsidRDefault="005F3D92" w:rsidP="00B41761">
            <w:pPr>
              <w:widowControl w:val="0"/>
              <w:numPr>
                <w:ilvl w:val="1"/>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System-level enhancements are to be specified for the following:</w:t>
            </w:r>
          </w:p>
          <w:p w14:paraId="5BCDE07E" w14:textId="77777777" w:rsidR="005F3D92" w:rsidRPr="005F3D92" w:rsidRDefault="005F3D92" w:rsidP="00B41761">
            <w:pPr>
              <w:numPr>
                <w:ilvl w:val="2"/>
                <w:numId w:val="8"/>
              </w:numPr>
              <w:snapToGrid w:val="0"/>
              <w:spacing w:after="0"/>
              <w:jc w:val="both"/>
              <w:rPr>
                <w:rFonts w:eastAsia="Calibri"/>
                <w:sz w:val="16"/>
                <w:szCs w:val="16"/>
                <w:highlight w:val="cyan"/>
                <w:lang w:val="en-US"/>
              </w:rPr>
            </w:pPr>
            <w:r w:rsidRPr="005F3D92">
              <w:rPr>
                <w:rFonts w:eastAsia="Calibri"/>
                <w:sz w:val="16"/>
                <w:szCs w:val="16"/>
                <w:highlight w:val="cyan"/>
                <w:lang w:val="en-US"/>
              </w:rPr>
              <w:t>Support of extended periodicity of the half frames with SS/PBCH blocks assumed by UE during initial access.</w:t>
            </w:r>
          </w:p>
          <w:p w14:paraId="042A3A56" w14:textId="77777777" w:rsidR="005F3D92" w:rsidRPr="005F3D92" w:rsidRDefault="005F3D92" w:rsidP="00B41761">
            <w:pPr>
              <w:numPr>
                <w:ilvl w:val="3"/>
                <w:numId w:val="8"/>
              </w:numPr>
              <w:snapToGrid w:val="0"/>
              <w:spacing w:after="0"/>
              <w:jc w:val="both"/>
              <w:rPr>
                <w:rFonts w:eastAsia="Calibri"/>
                <w:sz w:val="16"/>
                <w:szCs w:val="16"/>
                <w:highlight w:val="cyan"/>
                <w:lang w:val="en-US"/>
              </w:rPr>
            </w:pPr>
            <w:r w:rsidRPr="005F3D92">
              <w:rPr>
                <w:rFonts w:eastAsia="Calibri"/>
                <w:sz w:val="16"/>
                <w:szCs w:val="16"/>
                <w:highlight w:val="cyan"/>
                <w:lang w:val="en-US"/>
              </w:rPr>
              <w:t>The maximum of the additional default value (apart from the existing 20ms value) is 160 ms</w:t>
            </w:r>
          </w:p>
          <w:p w14:paraId="630CB2AE"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Notes for this objective:</w:t>
            </w:r>
          </w:p>
          <w:p w14:paraId="792FBB50"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SSB channel enhancement other than SSB periodicity extension is not considered</w:t>
            </w:r>
          </w:p>
          <w:p w14:paraId="3731E0CD" w14:textId="77777777" w:rsidR="005F3D92" w:rsidRPr="005F3D92" w:rsidRDefault="005F3D92" w:rsidP="00B41761">
            <w:pPr>
              <w:widowControl w:val="0"/>
              <w:numPr>
                <w:ilvl w:val="2"/>
                <w:numId w:val="8"/>
              </w:numPr>
              <w:snapToGrid w:val="0"/>
              <w:spacing w:after="0"/>
              <w:jc w:val="both"/>
              <w:rPr>
                <w:rFonts w:eastAsia="Calibri"/>
                <w:sz w:val="16"/>
                <w:szCs w:val="16"/>
                <w:lang w:val="en-US"/>
              </w:rPr>
            </w:pPr>
            <w:r w:rsidRPr="005F3D92">
              <w:rPr>
                <w:rFonts w:eastAsia="Calibri"/>
                <w:sz w:val="16"/>
                <w:szCs w:val="16"/>
                <w:lang w:val="en-US"/>
              </w:rPr>
              <w:t>RAN1 should consider issues such as UE’s cell search complexity and impact to initial cell selection, latency and success rate, for the above extension</w:t>
            </w:r>
          </w:p>
          <w:p w14:paraId="0F89F251"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The SSB periodicity enhancements potentially defined in this WID only apply to NTN operation</w:t>
            </w:r>
          </w:p>
          <w:p w14:paraId="3A21B8BC"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Antenna gain of UE shall be assumed to be -5.5dBi in case of smartphone in FR1-NTN, the UE is assumed to be a full duplex UE, and at least 2Rx are considered at the UE</w:t>
            </w:r>
          </w:p>
          <w:p w14:paraId="0BB527C8" w14:textId="047EBBEF"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NGSO to be considered in priority: LEO Set-1 @ 600 km</w:t>
            </w:r>
          </w:p>
        </w:tc>
      </w:tr>
    </w:tbl>
    <w:p w14:paraId="6B22A394" w14:textId="77777777" w:rsidR="009E35B6" w:rsidRDefault="009E35B6" w:rsidP="00F2234A">
      <w:pPr>
        <w:spacing w:beforeLines="50" w:before="120" w:afterLines="50" w:after="120"/>
        <w:rPr>
          <w:sz w:val="22"/>
          <w:szCs w:val="18"/>
        </w:rPr>
      </w:pPr>
    </w:p>
    <w:p w14:paraId="1CAD9A18" w14:textId="77777777" w:rsidR="005F3D92" w:rsidRPr="005F3D92" w:rsidRDefault="005F3D92" w:rsidP="00F2234A">
      <w:pPr>
        <w:spacing w:beforeLines="50" w:before="120" w:afterLines="50" w:after="120"/>
        <w:rPr>
          <w:sz w:val="22"/>
          <w:szCs w:val="18"/>
        </w:rPr>
      </w:pPr>
    </w:p>
    <w:p w14:paraId="085C79B4" w14:textId="23B20324" w:rsidR="00A8036C" w:rsidRPr="00C62EC3" w:rsidRDefault="00A8036C" w:rsidP="00B41761">
      <w:pPr>
        <w:pStyle w:val="1"/>
        <w:numPr>
          <w:ilvl w:val="0"/>
          <w:numId w:val="5"/>
        </w:numPr>
        <w:spacing w:after="120"/>
        <w:jc w:val="both"/>
        <w:rPr>
          <w:b/>
          <w:lang w:val="en-US"/>
        </w:rPr>
      </w:pPr>
      <w:r w:rsidRPr="00C62EC3">
        <w:rPr>
          <w:b/>
          <w:lang w:val="en-US"/>
        </w:rPr>
        <w:t>Discussion</w:t>
      </w:r>
    </w:p>
    <w:p w14:paraId="54963629" w14:textId="77777777" w:rsidR="005B01CF" w:rsidRPr="00C62EC3" w:rsidRDefault="005B01CF" w:rsidP="00B41761">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Link</w:t>
      </w:r>
      <w:r>
        <w:rPr>
          <w:rFonts w:ascii="Arial" w:eastAsia="DengXian" w:hAnsi="Arial"/>
          <w:b/>
          <w:kern w:val="28"/>
          <w:sz w:val="22"/>
          <w:szCs w:val="22"/>
          <w:lang w:val="en-US" w:eastAsia="zh-CN"/>
        </w:rPr>
        <w:t xml:space="preserve"> level </w:t>
      </w:r>
      <w:r>
        <w:rPr>
          <w:rFonts w:ascii="Arial" w:eastAsiaTheme="minorEastAsia" w:hAnsi="Arial" w:hint="eastAsia"/>
          <w:b/>
          <w:kern w:val="28"/>
          <w:sz w:val="22"/>
          <w:szCs w:val="22"/>
          <w:lang w:val="en-US"/>
        </w:rPr>
        <w:t>enhancements</w:t>
      </w:r>
    </w:p>
    <w:p w14:paraId="7D982370" w14:textId="712AA922" w:rsidR="00E52F5A" w:rsidRPr="000B339D" w:rsidRDefault="005B01CF" w:rsidP="000B339D">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PDCCH repetition for CSS </w:t>
      </w:r>
      <w:r w:rsidR="000261FD">
        <w:rPr>
          <w:rFonts w:ascii="Arial" w:eastAsiaTheme="minorEastAsia" w:hAnsi="Arial" w:hint="eastAsia"/>
          <w:b/>
          <w:kern w:val="28"/>
          <w:sz w:val="22"/>
          <w:szCs w:val="22"/>
          <w:lang w:val="en-US"/>
        </w:rPr>
        <w:t>type 0</w:t>
      </w:r>
    </w:p>
    <w:p w14:paraId="3CD3E55F" w14:textId="68507214" w:rsidR="000B339D" w:rsidRPr="000B339D" w:rsidRDefault="00D170CD" w:rsidP="00981071">
      <w:pPr>
        <w:spacing w:beforeLines="50" w:before="120" w:afterLines="50" w:after="120"/>
        <w:rPr>
          <w:sz w:val="22"/>
          <w:szCs w:val="18"/>
        </w:rPr>
      </w:pPr>
      <w:r>
        <w:rPr>
          <w:rFonts w:hint="eastAsia"/>
          <w:sz w:val="22"/>
          <w:szCs w:val="18"/>
          <w:lang w:val="en-US"/>
        </w:rPr>
        <w:t xml:space="preserve">At the last meeting, </w:t>
      </w:r>
      <w:r w:rsidR="000B339D">
        <w:rPr>
          <w:rFonts w:hint="eastAsia"/>
          <w:sz w:val="22"/>
          <w:szCs w:val="18"/>
          <w:lang w:val="en-US"/>
        </w:rPr>
        <w:t xml:space="preserve">it was agreed that </w:t>
      </w:r>
      <w:r w:rsidR="000B339D" w:rsidRPr="00415031">
        <w:rPr>
          <w:bCs/>
          <w:sz w:val="22"/>
          <w:szCs w:val="18"/>
        </w:rPr>
        <w:t xml:space="preserve">two consecutive slots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000B339D" w:rsidRPr="00415031">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000B339D">
        <w:rPr>
          <w:rFonts w:hint="eastAsia"/>
          <w:sz w:val="22"/>
          <w:szCs w:val="18"/>
        </w:rPr>
        <w:t xml:space="preserve"> are used </w:t>
      </w:r>
      <w:r w:rsidR="000B339D">
        <w:rPr>
          <w:sz w:val="22"/>
          <w:szCs w:val="18"/>
        </w:rPr>
        <w:t>for</w:t>
      </w:r>
      <w:r w:rsidR="000B339D">
        <w:rPr>
          <w:rFonts w:hint="eastAsia"/>
          <w:sz w:val="22"/>
          <w:szCs w:val="18"/>
        </w:rPr>
        <w:t xml:space="preserve"> PDCCH repetition for CSS type 0. At least in this stage, this agreement can be applied to M = 2 only. M = 1 and M = 1/2 are a remaining FFS point. The reason that these M values were not agreed as a part of the agreement is, </w:t>
      </w:r>
      <w:r w:rsidR="00E63596">
        <w:rPr>
          <w:rFonts w:hint="eastAsia"/>
          <w:sz w:val="22"/>
          <w:szCs w:val="18"/>
        </w:rPr>
        <w:t>channel overlaps</w:t>
      </w:r>
      <w:r w:rsidR="001B2F71">
        <w:rPr>
          <w:rFonts w:hint="eastAsia"/>
          <w:sz w:val="22"/>
          <w:szCs w:val="18"/>
        </w:rPr>
        <w:t xml:space="preserve"> among SSB beams</w:t>
      </w:r>
      <w:r w:rsidR="00E63596">
        <w:rPr>
          <w:rFonts w:hint="eastAsia"/>
          <w:sz w:val="22"/>
          <w:szCs w:val="18"/>
        </w:rPr>
        <w:t xml:space="preserve"> could happen with the M values in case of 4 SSB beams within a cell.</w:t>
      </w:r>
    </w:p>
    <w:p w14:paraId="65736C93" w14:textId="7D12B20C" w:rsidR="001B2F71" w:rsidRDefault="00E63596" w:rsidP="001B2F71">
      <w:pPr>
        <w:spacing w:beforeLines="50" w:before="120" w:afterLines="50" w:after="120"/>
        <w:rPr>
          <w:sz w:val="22"/>
          <w:szCs w:val="18"/>
          <w:lang w:val="en-US"/>
        </w:rPr>
      </w:pPr>
      <w:r>
        <w:rPr>
          <w:rFonts w:hint="eastAsia"/>
          <w:sz w:val="22"/>
          <w:szCs w:val="18"/>
          <w:lang w:val="en-US"/>
        </w:rPr>
        <w:t>In our view, M = 1 and M = 1/2 should not be precluded</w:t>
      </w:r>
      <w:r w:rsidR="00B53E8F">
        <w:rPr>
          <w:rFonts w:hint="eastAsia"/>
          <w:sz w:val="22"/>
          <w:szCs w:val="18"/>
          <w:lang w:val="en-US"/>
        </w:rPr>
        <w:t xml:space="preserve"> for NTN. </w:t>
      </w:r>
      <w:r w:rsidR="001B2F71" w:rsidRPr="001B2F71">
        <w:rPr>
          <w:sz w:val="22"/>
          <w:szCs w:val="18"/>
          <w:lang w:val="en-US"/>
        </w:rPr>
        <w:t>Repetitions at</w:t>
      </w:r>
      <w:r w:rsidR="00042DD0">
        <w:rPr>
          <w:rFonts w:hint="eastAsia"/>
          <w:sz w:val="22"/>
          <w:szCs w:val="18"/>
          <w:lang w:val="en-US"/>
        </w:rPr>
        <w:t xml:space="preserve"> slots</w:t>
      </w:r>
      <w:r w:rsidR="001B2F71" w:rsidRPr="001B2F71">
        <w:rPr>
          <w:sz w:val="22"/>
          <w:szCs w:val="18"/>
          <w:lang w:val="en-US"/>
        </w:rPr>
        <w:t xml:space="preserve">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001B2F71" w:rsidRPr="00415031">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001B2F71">
        <w:rPr>
          <w:rFonts w:hint="eastAsia"/>
          <w:sz w:val="22"/>
          <w:szCs w:val="18"/>
        </w:rPr>
        <w:t xml:space="preserve"> </w:t>
      </w:r>
      <w:r w:rsidR="001B2F71" w:rsidRPr="001B2F71">
        <w:rPr>
          <w:sz w:val="22"/>
          <w:szCs w:val="18"/>
          <w:lang w:val="en-US"/>
        </w:rPr>
        <w:t>can work well</w:t>
      </w:r>
      <w:r w:rsidR="001B2F71">
        <w:rPr>
          <w:rFonts w:hint="eastAsia"/>
          <w:sz w:val="22"/>
          <w:szCs w:val="18"/>
          <w:lang w:val="en-US"/>
        </w:rPr>
        <w:t xml:space="preserve"> without any channel overlaps among SSB beams within a single cell</w:t>
      </w:r>
      <w:r w:rsidR="001B2F71" w:rsidRPr="001B2F71">
        <w:rPr>
          <w:sz w:val="22"/>
          <w:szCs w:val="18"/>
          <w:lang w:val="en-US"/>
        </w:rPr>
        <w:t xml:space="preserve"> if, by NW implementation,</w:t>
      </w:r>
      <w:r w:rsidR="00B53E8F">
        <w:rPr>
          <w:rFonts w:hint="eastAsia"/>
          <w:sz w:val="22"/>
          <w:szCs w:val="18"/>
          <w:lang w:val="en-US"/>
        </w:rPr>
        <w:t xml:space="preserve"> </w:t>
      </w:r>
      <w:r w:rsidR="001B2F71">
        <w:rPr>
          <w:rFonts w:hint="eastAsia"/>
          <w:sz w:val="22"/>
          <w:szCs w:val="18"/>
          <w:lang w:val="en-US"/>
        </w:rPr>
        <w:t>e.g., o</w:t>
      </w:r>
      <w:r w:rsidR="001B2F71" w:rsidRPr="001B2F71">
        <w:rPr>
          <w:sz w:val="22"/>
          <w:szCs w:val="18"/>
          <w:lang w:val="en-US"/>
        </w:rPr>
        <w:t>nly one or two SSB indices are used in each cell, or</w:t>
      </w:r>
      <w:r w:rsidR="001B2F71">
        <w:rPr>
          <w:rFonts w:hint="eastAsia"/>
          <w:sz w:val="22"/>
          <w:szCs w:val="18"/>
          <w:lang w:val="en-US"/>
        </w:rPr>
        <w:t xml:space="preserve"> d</w:t>
      </w:r>
      <w:r w:rsidR="001B2F71" w:rsidRPr="001B2F71">
        <w:rPr>
          <w:sz w:val="22"/>
          <w:szCs w:val="18"/>
          <w:lang w:val="en-US"/>
        </w:rPr>
        <w:t>igital beams are used in each cell</w:t>
      </w:r>
      <w:r w:rsidR="00B53E8F">
        <w:rPr>
          <w:rFonts w:hint="eastAsia"/>
          <w:sz w:val="22"/>
          <w:szCs w:val="18"/>
          <w:lang w:val="en-US"/>
        </w:rPr>
        <w:t xml:space="preserve">. </w:t>
      </w:r>
      <w:r w:rsidR="00390C8E">
        <w:rPr>
          <w:rFonts w:hint="eastAsia"/>
          <w:sz w:val="22"/>
          <w:szCs w:val="18"/>
        </w:rPr>
        <w:t xml:space="preserve">For examples, SSB and PDCCH monitoring slots in case of </w:t>
      </w:r>
      <w:r w:rsidR="00F110D2">
        <w:rPr>
          <w:rFonts w:hint="eastAsia"/>
          <w:sz w:val="22"/>
          <w:szCs w:val="18"/>
        </w:rPr>
        <w:t>index 2</w:t>
      </w:r>
      <w:r w:rsidR="00390C8E">
        <w:rPr>
          <w:rFonts w:hint="eastAsia"/>
          <w:sz w:val="22"/>
          <w:szCs w:val="18"/>
        </w:rPr>
        <w:t xml:space="preserve"> in </w:t>
      </w:r>
      <w:r w:rsidR="00390C8E">
        <w:rPr>
          <w:rFonts w:hint="eastAsia"/>
          <w:sz w:val="22"/>
          <w:szCs w:val="18"/>
          <w:lang w:val="en-US"/>
        </w:rPr>
        <w:t xml:space="preserve">Table 13-11 of 38.213 </w:t>
      </w:r>
      <w:r w:rsidR="00390C8E">
        <w:rPr>
          <w:rFonts w:hint="eastAsia"/>
          <w:sz w:val="22"/>
          <w:szCs w:val="18"/>
        </w:rPr>
        <w:t>can be illustrated with two SSB beams within a cell as follows:</w:t>
      </w:r>
    </w:p>
    <w:p w14:paraId="1C508226" w14:textId="62C4D479" w:rsidR="00B53E8F" w:rsidRDefault="00F55FFC" w:rsidP="00981071">
      <w:pPr>
        <w:spacing w:beforeLines="50" w:before="120" w:afterLines="50" w:after="120"/>
        <w:rPr>
          <w:sz w:val="22"/>
          <w:szCs w:val="18"/>
          <w:lang w:val="en-US"/>
        </w:rPr>
      </w:pPr>
      <w:r w:rsidRPr="00F55FFC">
        <w:rPr>
          <w:rFonts w:hint="eastAsia"/>
          <w:noProof/>
        </w:rPr>
        <w:lastRenderedPageBreak/>
        <w:drawing>
          <wp:inline distT="0" distB="0" distL="0" distR="0" wp14:anchorId="3B0C916E" wp14:editId="41E03594">
            <wp:extent cx="6332220" cy="926465"/>
            <wp:effectExtent l="0" t="0" r="0" b="0"/>
            <wp:docPr id="62640963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926465"/>
                    </a:xfrm>
                    <a:prstGeom prst="rect">
                      <a:avLst/>
                    </a:prstGeom>
                    <a:noFill/>
                    <a:ln>
                      <a:noFill/>
                    </a:ln>
                  </pic:spPr>
                </pic:pic>
              </a:graphicData>
            </a:graphic>
          </wp:inline>
        </w:drawing>
      </w:r>
    </w:p>
    <w:p w14:paraId="3DCE32B4" w14:textId="12D76F71" w:rsidR="00F55FFC" w:rsidRDefault="00F55FFC" w:rsidP="00F55FFC">
      <w:pPr>
        <w:spacing w:beforeLines="50" w:before="120" w:afterLines="50" w:after="120"/>
        <w:jc w:val="center"/>
        <w:rPr>
          <w:sz w:val="22"/>
          <w:szCs w:val="18"/>
          <w:lang w:val="en-US"/>
        </w:rPr>
      </w:pPr>
      <w:r>
        <w:rPr>
          <w:rFonts w:hint="eastAsia"/>
          <w:sz w:val="22"/>
          <w:szCs w:val="18"/>
          <w:lang w:val="en-US"/>
        </w:rPr>
        <w:t xml:space="preserve">Fig.1: An example of </w:t>
      </w:r>
      <w:r>
        <w:rPr>
          <w:rFonts w:hint="eastAsia"/>
          <w:sz w:val="22"/>
          <w:szCs w:val="18"/>
        </w:rPr>
        <w:t>SSB and PDCCH monitoring</w:t>
      </w:r>
      <w:r w:rsidR="00C96255">
        <w:rPr>
          <w:rFonts w:hint="eastAsia"/>
          <w:sz w:val="22"/>
          <w:szCs w:val="18"/>
        </w:rPr>
        <w:t>/mapping</w:t>
      </w:r>
      <w:r>
        <w:rPr>
          <w:rFonts w:hint="eastAsia"/>
          <w:sz w:val="22"/>
          <w:szCs w:val="18"/>
        </w:rPr>
        <w:t xml:space="preserve"> slots with M = 1</w:t>
      </w:r>
    </w:p>
    <w:p w14:paraId="247763E1" w14:textId="2DDBB736" w:rsidR="00042DD0" w:rsidRDefault="00D97EFE" w:rsidP="00981071">
      <w:pPr>
        <w:spacing w:beforeLines="50" w:before="120" w:afterLines="50" w:after="120"/>
        <w:rPr>
          <w:sz w:val="22"/>
          <w:szCs w:val="18"/>
        </w:rPr>
      </w:pPr>
      <w:r>
        <w:rPr>
          <w:rFonts w:hint="eastAsia"/>
          <w:sz w:val="22"/>
          <w:szCs w:val="18"/>
          <w:lang w:val="en-US"/>
        </w:rPr>
        <w:t xml:space="preserve">Please note that supporting M = 1 and M = 1/2 does not enforce using M = 1 or M = 1/2 on each NW. If NW prefers to use M = 2, the value is available without any sacrifice. It is also noted that </w:t>
      </w:r>
      <w:r w:rsidR="00042DD0">
        <w:rPr>
          <w:rFonts w:hint="eastAsia"/>
          <w:sz w:val="22"/>
          <w:szCs w:val="18"/>
          <w:lang w:val="en-US"/>
        </w:rPr>
        <w:t xml:space="preserve">supporting M = 1 and M = 1/2 do not lead to any </w:t>
      </w:r>
      <w:r w:rsidR="00042DD0">
        <w:rPr>
          <w:sz w:val="22"/>
          <w:szCs w:val="18"/>
          <w:lang w:val="en-US"/>
        </w:rPr>
        <w:t>additional</w:t>
      </w:r>
      <w:r w:rsidR="00042DD0">
        <w:rPr>
          <w:rFonts w:hint="eastAsia"/>
          <w:sz w:val="22"/>
          <w:szCs w:val="18"/>
          <w:lang w:val="en-US"/>
        </w:rPr>
        <w:t xml:space="preserve"> specification impact. Just the agreement reached at the last meeting can cover all M = 1 and M = 1/2 as well as M = 2, to receive/combine the PDCCH at slots</w:t>
      </w:r>
      <w:r w:rsidR="00042DD0" w:rsidRPr="001B2F71">
        <w:rPr>
          <w:sz w:val="22"/>
          <w:szCs w:val="18"/>
          <w:lang w:val="en-US"/>
        </w:rPr>
        <w:t xml:space="preserve">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00042DD0" w:rsidRPr="00415031">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00042DD0">
        <w:rPr>
          <w:rFonts w:hint="eastAsia"/>
          <w:sz w:val="22"/>
          <w:szCs w:val="18"/>
        </w:rPr>
        <w:t xml:space="preserve">. </w:t>
      </w:r>
    </w:p>
    <w:p w14:paraId="227BA484" w14:textId="7D37513C" w:rsidR="00F248A5" w:rsidRPr="00C62EC3" w:rsidRDefault="00F248A5" w:rsidP="00F248A5">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C632C7F" w14:textId="2FA787CD" w:rsidR="00F248A5" w:rsidRPr="00042DD0" w:rsidRDefault="00244F7D" w:rsidP="00F248A5">
      <w:pPr>
        <w:numPr>
          <w:ilvl w:val="0"/>
          <w:numId w:val="7"/>
        </w:numPr>
        <w:spacing w:before="50" w:afterLines="50" w:after="120"/>
        <w:rPr>
          <w:rFonts w:eastAsiaTheme="minorEastAsia"/>
          <w:b/>
          <w:bCs/>
          <w:iCs/>
          <w:sz w:val="22"/>
          <w:lang w:val="en-US"/>
        </w:rPr>
      </w:pPr>
      <w:r>
        <w:rPr>
          <w:rFonts w:eastAsiaTheme="minorEastAsia" w:hint="eastAsia"/>
          <w:b/>
          <w:bCs/>
          <w:iCs/>
          <w:sz w:val="22"/>
        </w:rPr>
        <w:t>For PDCCH repetition of CSS type 0, t</w:t>
      </w:r>
      <w:r w:rsidRPr="00244F7D">
        <w:rPr>
          <w:rFonts w:eastAsiaTheme="minorEastAsia"/>
          <w:b/>
          <w:bCs/>
          <w:iCs/>
          <w:sz w:val="22"/>
        </w:rPr>
        <w:t>here is no motivation to prohibit NW implementation to use M = 1 and M = 1/2</w:t>
      </w:r>
      <w:r>
        <w:rPr>
          <w:rFonts w:eastAsiaTheme="minorEastAsia" w:hint="eastAsia"/>
          <w:b/>
          <w:bCs/>
          <w:iCs/>
          <w:sz w:val="22"/>
        </w:rPr>
        <w:t>.</w:t>
      </w:r>
    </w:p>
    <w:p w14:paraId="3E6632DF" w14:textId="37D49CDC" w:rsidR="004048AC" w:rsidRPr="00C62EC3" w:rsidRDefault="004048AC" w:rsidP="004048A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7B15F7">
        <w:rPr>
          <w:rFonts w:eastAsiaTheme="minorEastAsia" w:hint="eastAsia"/>
          <w:b/>
          <w:sz w:val="22"/>
          <w:u w:val="single"/>
          <w:lang w:val="en-US"/>
        </w:rPr>
        <w:t>1</w:t>
      </w:r>
      <w:r w:rsidRPr="00C62EC3">
        <w:rPr>
          <w:rFonts w:eastAsiaTheme="minorEastAsia"/>
          <w:b/>
          <w:sz w:val="22"/>
          <w:u w:val="single"/>
          <w:lang w:val="en-US"/>
        </w:rPr>
        <w:t>:</w:t>
      </w:r>
    </w:p>
    <w:p w14:paraId="5CCF002B" w14:textId="52D35A12" w:rsidR="00042DD0" w:rsidRPr="00042DD0" w:rsidRDefault="004048AC" w:rsidP="004048AC">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PDCCH</w:t>
      </w:r>
      <w:r w:rsidR="00042DD0">
        <w:rPr>
          <w:rFonts w:eastAsiaTheme="minorEastAsia" w:hint="eastAsia"/>
          <w:b/>
          <w:bCs/>
          <w:iCs/>
          <w:sz w:val="22"/>
        </w:rPr>
        <w:t xml:space="preserve"> repetition of</w:t>
      </w:r>
      <w:r>
        <w:rPr>
          <w:rFonts w:eastAsiaTheme="minorEastAsia" w:hint="eastAsia"/>
          <w:b/>
          <w:bCs/>
          <w:iCs/>
          <w:sz w:val="22"/>
        </w:rPr>
        <w:t xml:space="preserve"> CSS type </w:t>
      </w:r>
      <w:r w:rsidRPr="00A85A20">
        <w:rPr>
          <w:rFonts w:eastAsiaTheme="minorEastAsia"/>
          <w:b/>
          <w:bCs/>
          <w:iCs/>
          <w:sz w:val="22"/>
        </w:rPr>
        <w:t>0</w:t>
      </w:r>
      <w:r>
        <w:rPr>
          <w:rFonts w:eastAsiaTheme="minorEastAsia" w:hint="eastAsia"/>
          <w:b/>
          <w:bCs/>
          <w:iCs/>
          <w:sz w:val="22"/>
        </w:rPr>
        <w:t xml:space="preserve">, </w:t>
      </w:r>
      <w:r w:rsidR="00042DD0">
        <w:rPr>
          <w:rFonts w:eastAsiaTheme="minorEastAsia" w:hint="eastAsia"/>
          <w:b/>
          <w:bCs/>
          <w:iCs/>
          <w:sz w:val="22"/>
        </w:rPr>
        <w:t>t</w:t>
      </w:r>
      <w:r w:rsidR="00042DD0" w:rsidRPr="00042DD0">
        <w:rPr>
          <w:rFonts w:eastAsiaTheme="minorEastAsia"/>
          <w:b/>
          <w:bCs/>
          <w:iCs/>
          <w:sz w:val="22"/>
        </w:rPr>
        <w:t>he same solution as for M = 2 is applied to M = 1 and M = 1/2</w:t>
      </w:r>
      <w:r w:rsidR="00042DD0">
        <w:rPr>
          <w:rFonts w:eastAsiaTheme="minorEastAsia" w:hint="eastAsia"/>
          <w:b/>
          <w:bCs/>
          <w:iCs/>
          <w:sz w:val="22"/>
        </w:rPr>
        <w:t>.</w:t>
      </w:r>
    </w:p>
    <w:p w14:paraId="0956FAFD" w14:textId="58A3157A" w:rsidR="00042DD0" w:rsidRPr="00042DD0" w:rsidRDefault="00042DD0" w:rsidP="00042DD0">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i.e., M = 1 and M = 1/2 can be used for </w:t>
      </w:r>
      <w:r w:rsidRPr="00415031">
        <w:rPr>
          <w:rFonts w:eastAsiaTheme="minorEastAsia"/>
          <w:b/>
          <w:bCs/>
          <w:iCs/>
          <w:sz w:val="22"/>
        </w:rPr>
        <w:t xml:space="preserve">repeated PDCCH candidates in the two consecutive slots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oMath>
      <w:r w:rsidRPr="00415031">
        <w:rPr>
          <w:rFonts w:eastAsiaTheme="minorEastAsia"/>
          <w:b/>
          <w:bCs/>
          <w:iCs/>
          <w:sz w:val="22"/>
        </w:rPr>
        <w:t xml:space="preserve"> and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r>
          <m:rPr>
            <m:sty m:val="bi"/>
          </m:rPr>
          <w:rPr>
            <w:rFonts w:ascii="Cambria Math" w:eastAsiaTheme="minorEastAsia" w:hAnsi="Cambria Math"/>
            <w:sz w:val="22"/>
          </w:rPr>
          <m:t>+1</m:t>
        </m:r>
      </m:oMath>
      <w:r w:rsidRPr="00415031">
        <w:rPr>
          <w:rFonts w:eastAsiaTheme="minorEastAsia"/>
          <w:b/>
          <w:bCs/>
          <w:iCs/>
          <w:sz w:val="22"/>
        </w:rPr>
        <w:t xml:space="preserve"> associated with the same SSB index</w:t>
      </w:r>
      <w:r>
        <w:rPr>
          <w:rFonts w:eastAsiaTheme="minorEastAsia" w:hint="eastAsia"/>
          <w:b/>
          <w:bCs/>
          <w:iCs/>
          <w:sz w:val="22"/>
        </w:rPr>
        <w:t>.</w:t>
      </w:r>
    </w:p>
    <w:p w14:paraId="3D0F182C" w14:textId="5D23245D" w:rsidR="00042DD0" w:rsidRPr="00042DD0" w:rsidRDefault="00042DD0" w:rsidP="00042DD0">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No additional spec impact is assumed to support </w:t>
      </w:r>
      <w:r w:rsidRPr="00042DD0">
        <w:rPr>
          <w:rFonts w:eastAsiaTheme="minorEastAsia"/>
          <w:b/>
          <w:bCs/>
          <w:iCs/>
          <w:sz w:val="22"/>
        </w:rPr>
        <w:t>M = 1 and M = 1/2</w:t>
      </w:r>
      <w:r>
        <w:rPr>
          <w:rFonts w:eastAsiaTheme="minorEastAsia" w:hint="eastAsia"/>
          <w:b/>
          <w:bCs/>
          <w:iCs/>
          <w:sz w:val="22"/>
        </w:rPr>
        <w:t>.</w:t>
      </w:r>
    </w:p>
    <w:p w14:paraId="63811FEB" w14:textId="77777777" w:rsidR="00AE711D" w:rsidRDefault="00AE711D" w:rsidP="005B01CF">
      <w:pPr>
        <w:spacing w:beforeLines="50" w:before="120" w:afterLines="50" w:after="120"/>
        <w:rPr>
          <w:sz w:val="22"/>
          <w:szCs w:val="18"/>
          <w:lang w:val="en-US"/>
        </w:rPr>
      </w:pPr>
    </w:p>
    <w:p w14:paraId="3AE72494" w14:textId="77777777" w:rsidR="007F6741" w:rsidRPr="007334C4" w:rsidRDefault="007F6741" w:rsidP="005B01CF">
      <w:pPr>
        <w:spacing w:beforeLines="50" w:before="120" w:afterLines="50" w:after="120"/>
        <w:rPr>
          <w:sz w:val="22"/>
          <w:szCs w:val="18"/>
          <w:lang w:val="en-US"/>
        </w:rPr>
      </w:pPr>
    </w:p>
    <w:p w14:paraId="55502979" w14:textId="323A9C25" w:rsidR="000261FD" w:rsidRPr="00EB7908" w:rsidRDefault="000261FD" w:rsidP="000261FD">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PDCCH repetition for CSS type </w:t>
      </w:r>
      <w:r w:rsidRPr="000261FD">
        <w:rPr>
          <w:rFonts w:ascii="Arial" w:eastAsiaTheme="minorEastAsia" w:hAnsi="Arial"/>
          <w:b/>
          <w:kern w:val="28"/>
          <w:sz w:val="22"/>
          <w:szCs w:val="22"/>
        </w:rPr>
        <w:t>0A/0B/1/1A/2/2A</w:t>
      </w:r>
    </w:p>
    <w:tbl>
      <w:tblPr>
        <w:tblStyle w:val="afc"/>
        <w:tblW w:w="0" w:type="auto"/>
        <w:tblLook w:val="04A0" w:firstRow="1" w:lastRow="0" w:firstColumn="1" w:lastColumn="0" w:noHBand="0" w:noVBand="1"/>
      </w:tblPr>
      <w:tblGrid>
        <w:gridCol w:w="9962"/>
      </w:tblGrid>
      <w:tr w:rsidR="002A177E" w14:paraId="58539DF7" w14:textId="77777777" w:rsidTr="002A177E">
        <w:tc>
          <w:tcPr>
            <w:tcW w:w="9962" w:type="dxa"/>
          </w:tcPr>
          <w:p w14:paraId="12901A64" w14:textId="77777777" w:rsidR="003B6280" w:rsidRPr="00415031" w:rsidRDefault="003B6280" w:rsidP="003B6280">
            <w:pPr>
              <w:snapToGrid w:val="0"/>
              <w:spacing w:after="0"/>
              <w:rPr>
                <w:rFonts w:eastAsia="Batang"/>
                <w:b/>
                <w:sz w:val="16"/>
                <w:szCs w:val="16"/>
                <w:lang w:eastAsia="en-US"/>
              </w:rPr>
            </w:pPr>
            <w:r w:rsidRPr="00415031">
              <w:rPr>
                <w:rFonts w:eastAsia="Batang"/>
                <w:b/>
                <w:sz w:val="16"/>
                <w:szCs w:val="16"/>
                <w:highlight w:val="darkYellow"/>
                <w:lang w:eastAsia="en-US"/>
              </w:rPr>
              <w:t>Working assumption</w:t>
            </w:r>
          </w:p>
          <w:p w14:paraId="3D511A16" w14:textId="77777777" w:rsidR="003B6280" w:rsidRPr="00415031" w:rsidRDefault="003B6280" w:rsidP="003B6280">
            <w:pPr>
              <w:snapToGrid w:val="0"/>
              <w:spacing w:after="0"/>
              <w:rPr>
                <w:rFonts w:eastAsia="Batang"/>
                <w:sz w:val="16"/>
                <w:szCs w:val="16"/>
                <w:lang w:eastAsia="en-US"/>
              </w:rPr>
            </w:pPr>
            <w:r w:rsidRPr="00415031">
              <w:rPr>
                <w:rFonts w:eastAsia="Batang"/>
                <w:sz w:val="16"/>
                <w:szCs w:val="16"/>
                <w:lang w:eastAsia="en-US"/>
              </w:rPr>
              <w:t xml:space="preserve">For PDCCH CSS other than Type-0 CSS and other than Type-3 CSS for common search spaces other than SearchSpaceZero, intra-slot PDCCH repetition is supported. </w:t>
            </w:r>
          </w:p>
          <w:p w14:paraId="6B629AD3" w14:textId="77777777" w:rsidR="003B6280" w:rsidRPr="00415031" w:rsidRDefault="003B6280" w:rsidP="003B6280">
            <w:pPr>
              <w:snapToGrid w:val="0"/>
              <w:spacing w:after="0"/>
              <w:rPr>
                <w:rFonts w:eastAsia="Batang"/>
                <w:sz w:val="16"/>
                <w:szCs w:val="16"/>
                <w:lang w:eastAsia="en-US"/>
              </w:rPr>
            </w:pPr>
            <w:r w:rsidRPr="00415031">
              <w:rPr>
                <w:rFonts w:eastAsia="Batang"/>
                <w:sz w:val="16"/>
                <w:szCs w:val="16"/>
                <w:lang w:eastAsia="en-US"/>
              </w:rPr>
              <w:t>RAN1 to down select between option 1 and option 2:</w:t>
            </w:r>
          </w:p>
          <w:p w14:paraId="40DA92E1" w14:textId="77777777" w:rsidR="003B6280" w:rsidRPr="00415031" w:rsidRDefault="003B6280" w:rsidP="003B6280">
            <w:pPr>
              <w:snapToGrid w:val="0"/>
              <w:spacing w:after="0"/>
              <w:rPr>
                <w:rFonts w:eastAsia="Batang"/>
                <w:sz w:val="16"/>
                <w:szCs w:val="16"/>
                <w:lang w:eastAsia="en-US"/>
              </w:rPr>
            </w:pPr>
            <w:r w:rsidRPr="00415031">
              <w:rPr>
                <w:rFonts w:eastAsia="Batang"/>
                <w:sz w:val="16"/>
                <w:szCs w:val="16"/>
                <w:lang w:eastAsia="en-US"/>
              </w:rPr>
              <w:t>Option 1: Use same CORESET and two different SS (SS Set1 and SS Set2)</w:t>
            </w:r>
          </w:p>
          <w:p w14:paraId="1C418FE4" w14:textId="77777777" w:rsidR="003B6280" w:rsidRPr="00415031" w:rsidRDefault="003B6280" w:rsidP="003B6280">
            <w:pPr>
              <w:numPr>
                <w:ilvl w:val="0"/>
                <w:numId w:val="41"/>
              </w:numPr>
              <w:snapToGrid w:val="0"/>
              <w:spacing w:after="0"/>
              <w:rPr>
                <w:rFonts w:eastAsia="Batang"/>
                <w:sz w:val="16"/>
                <w:szCs w:val="16"/>
                <w:lang w:eastAsia="x-none"/>
              </w:rPr>
            </w:pPr>
            <w:r w:rsidRPr="00415031">
              <w:rPr>
                <w:rFonts w:eastAsia="Batang"/>
                <w:sz w:val="16"/>
                <w:szCs w:val="16"/>
                <w:lang w:eastAsia="x-none"/>
              </w:rPr>
              <w:t>Linking two PDCCH candidates (adopt the same mechanism for SS linking specified in Release 17)</w:t>
            </w:r>
          </w:p>
          <w:p w14:paraId="1A39E29D" w14:textId="77777777" w:rsidR="003B6280" w:rsidRPr="00415031" w:rsidRDefault="003B6280" w:rsidP="003B6280">
            <w:pPr>
              <w:numPr>
                <w:ilvl w:val="0"/>
                <w:numId w:val="41"/>
              </w:numPr>
              <w:snapToGrid w:val="0"/>
              <w:spacing w:after="0"/>
              <w:rPr>
                <w:rFonts w:eastAsia="Batang"/>
                <w:sz w:val="16"/>
                <w:szCs w:val="16"/>
                <w:lang w:eastAsia="x-none"/>
              </w:rPr>
            </w:pPr>
            <w:r w:rsidRPr="00415031">
              <w:rPr>
                <w:rFonts w:eastAsia="Batang"/>
                <w:sz w:val="16"/>
                <w:szCs w:val="16"/>
                <w:lang w:eastAsia="x-none"/>
              </w:rPr>
              <w:t>FFS: Blind decoding limit</w:t>
            </w:r>
          </w:p>
          <w:p w14:paraId="39B77122" w14:textId="77777777" w:rsidR="003B6280" w:rsidRPr="00415031" w:rsidRDefault="003B6280" w:rsidP="003B6280">
            <w:pPr>
              <w:snapToGrid w:val="0"/>
              <w:spacing w:after="0"/>
              <w:rPr>
                <w:rFonts w:eastAsia="Batang"/>
                <w:sz w:val="16"/>
                <w:szCs w:val="16"/>
                <w:lang w:eastAsia="en-US"/>
              </w:rPr>
            </w:pPr>
            <w:r w:rsidRPr="00415031">
              <w:rPr>
                <w:rFonts w:eastAsia="Batang"/>
                <w:sz w:val="16"/>
                <w:szCs w:val="16"/>
                <w:lang w:eastAsia="en-US"/>
              </w:rPr>
              <w:t xml:space="preserve">Option 2: Use same CORESET associated with one SS which is repeated by introducing symbol domain offset X </w:t>
            </w:r>
          </w:p>
          <w:p w14:paraId="4D7C05DC" w14:textId="77777777" w:rsidR="003B6280" w:rsidRPr="00415031" w:rsidRDefault="003B6280" w:rsidP="003B6280">
            <w:pPr>
              <w:numPr>
                <w:ilvl w:val="0"/>
                <w:numId w:val="41"/>
              </w:numPr>
              <w:snapToGrid w:val="0"/>
              <w:spacing w:after="0"/>
              <w:rPr>
                <w:rFonts w:eastAsia="Batang"/>
                <w:sz w:val="16"/>
                <w:szCs w:val="16"/>
                <w:lang w:eastAsia="x-none"/>
              </w:rPr>
            </w:pPr>
            <w:r w:rsidRPr="00415031">
              <w:rPr>
                <w:rFonts w:eastAsia="Batang"/>
                <w:sz w:val="16"/>
                <w:szCs w:val="16"/>
                <w:lang w:eastAsia="x-none"/>
              </w:rPr>
              <w:t>FFS: Blind decoding limit</w:t>
            </w:r>
          </w:p>
          <w:p w14:paraId="29F9A0F7" w14:textId="77777777" w:rsidR="003B6280" w:rsidRPr="00415031" w:rsidRDefault="003B6280" w:rsidP="003B6280">
            <w:pPr>
              <w:numPr>
                <w:ilvl w:val="0"/>
                <w:numId w:val="41"/>
              </w:numPr>
              <w:snapToGrid w:val="0"/>
              <w:spacing w:after="0"/>
              <w:rPr>
                <w:rFonts w:ascii="Times" w:eastAsia="Batang" w:hAnsi="Times"/>
                <w:sz w:val="16"/>
                <w:szCs w:val="16"/>
                <w:lang w:eastAsia="x-none"/>
              </w:rPr>
            </w:pPr>
            <w:r w:rsidRPr="00415031">
              <w:rPr>
                <w:rFonts w:eastAsia="Batang"/>
                <w:sz w:val="16"/>
                <w:szCs w:val="16"/>
                <w:lang w:eastAsia="x-none"/>
              </w:rPr>
              <w:t>FFS: details configuration and signalling</w:t>
            </w:r>
          </w:p>
          <w:p w14:paraId="439222F3" w14:textId="1FE8ED49" w:rsidR="002A177E" w:rsidRPr="003B6280" w:rsidRDefault="003B6280" w:rsidP="003B6280">
            <w:pPr>
              <w:snapToGrid w:val="0"/>
              <w:spacing w:after="0"/>
              <w:rPr>
                <w:rFonts w:ascii="Times" w:eastAsiaTheme="minorEastAsia" w:hAnsi="Times"/>
                <w:i/>
                <w:sz w:val="16"/>
                <w:szCs w:val="16"/>
              </w:rPr>
            </w:pPr>
            <w:r w:rsidRPr="00415031">
              <w:rPr>
                <w:rFonts w:ascii="Times" w:eastAsia="Batang" w:hAnsi="Times" w:hint="eastAsia"/>
                <w:i/>
                <w:sz w:val="16"/>
                <w:szCs w:val="16"/>
                <w:lang w:eastAsia="x-none"/>
              </w:rPr>
              <w:t>N</w:t>
            </w:r>
            <w:r w:rsidRPr="00415031">
              <w:rPr>
                <w:rFonts w:ascii="Times" w:eastAsia="Batang" w:hAnsi="Times"/>
                <w:i/>
                <w:sz w:val="16"/>
                <w:szCs w:val="16"/>
                <w:lang w:eastAsia="x-none"/>
              </w:rPr>
              <w:t>okia expressed the concern on the above working assumption that this will take physical resources away from intra-slot scheduling for legacy PDSCH.</w:t>
            </w:r>
          </w:p>
        </w:tc>
      </w:tr>
    </w:tbl>
    <w:p w14:paraId="2C005E20" w14:textId="71C62EA4" w:rsidR="003B6280" w:rsidRDefault="0059062F" w:rsidP="002A177E">
      <w:pPr>
        <w:spacing w:beforeLines="50" w:before="120" w:afterLines="50" w:after="120"/>
        <w:rPr>
          <w:sz w:val="22"/>
          <w:szCs w:val="18"/>
          <w:lang w:val="en-US"/>
        </w:rPr>
      </w:pPr>
      <w:r>
        <w:rPr>
          <w:rFonts w:hint="eastAsia"/>
          <w:sz w:val="22"/>
          <w:szCs w:val="18"/>
          <w:lang w:val="en-US"/>
        </w:rPr>
        <w:t xml:space="preserve">At the last meeting, </w:t>
      </w:r>
      <w:r w:rsidR="003B6280">
        <w:rPr>
          <w:rFonts w:hint="eastAsia"/>
          <w:sz w:val="22"/>
          <w:szCs w:val="18"/>
          <w:lang w:val="en-US"/>
        </w:rPr>
        <w:t xml:space="preserve">the above </w:t>
      </w:r>
      <w:r w:rsidR="003B6280">
        <w:rPr>
          <w:sz w:val="22"/>
          <w:szCs w:val="18"/>
          <w:lang w:val="en-US"/>
        </w:rPr>
        <w:t>working</w:t>
      </w:r>
      <w:r w:rsidR="003B6280">
        <w:rPr>
          <w:rFonts w:hint="eastAsia"/>
          <w:sz w:val="22"/>
          <w:szCs w:val="18"/>
          <w:lang w:val="en-US"/>
        </w:rPr>
        <w:t xml:space="preserve"> assumption</w:t>
      </w:r>
      <w:r w:rsidR="00203F78">
        <w:rPr>
          <w:rFonts w:hint="eastAsia"/>
          <w:sz w:val="22"/>
          <w:szCs w:val="18"/>
          <w:lang w:val="en-US"/>
        </w:rPr>
        <w:t xml:space="preserve"> was </w:t>
      </w:r>
      <w:r w:rsidR="003B6280">
        <w:rPr>
          <w:rFonts w:hint="eastAsia"/>
          <w:sz w:val="22"/>
          <w:szCs w:val="18"/>
          <w:lang w:val="en-US"/>
        </w:rPr>
        <w:t xml:space="preserve">reached for PDCCH repetition for </w:t>
      </w:r>
      <w:r w:rsidR="003B6280" w:rsidRPr="003B6280">
        <w:rPr>
          <w:sz w:val="22"/>
          <w:szCs w:val="18"/>
          <w:lang w:val="en-US"/>
        </w:rPr>
        <w:t>CSS type 0A/0B/1/1A/2/2A</w:t>
      </w:r>
      <w:r w:rsidR="003B6280">
        <w:rPr>
          <w:rFonts w:hint="eastAsia"/>
          <w:sz w:val="22"/>
          <w:szCs w:val="18"/>
          <w:lang w:val="en-US"/>
        </w:rPr>
        <w:t xml:space="preserve">. The </w:t>
      </w:r>
      <w:r w:rsidR="003B6280">
        <w:rPr>
          <w:sz w:val="22"/>
          <w:szCs w:val="18"/>
          <w:lang w:val="en-US"/>
        </w:rPr>
        <w:t>remaining</w:t>
      </w:r>
      <w:r w:rsidR="003B6280">
        <w:rPr>
          <w:rFonts w:hint="eastAsia"/>
          <w:sz w:val="22"/>
          <w:szCs w:val="18"/>
          <w:lang w:val="en-US"/>
        </w:rPr>
        <w:t xml:space="preserve"> </w:t>
      </w:r>
      <w:r w:rsidR="003B6280">
        <w:rPr>
          <w:sz w:val="22"/>
          <w:szCs w:val="18"/>
          <w:lang w:val="en-US"/>
        </w:rPr>
        <w:t>issue</w:t>
      </w:r>
      <w:r w:rsidR="00984977">
        <w:rPr>
          <w:rFonts w:hint="eastAsia"/>
          <w:sz w:val="22"/>
          <w:szCs w:val="18"/>
          <w:lang w:val="en-US"/>
        </w:rPr>
        <w:t>s</w:t>
      </w:r>
      <w:r w:rsidR="003B6280">
        <w:rPr>
          <w:rFonts w:hint="eastAsia"/>
          <w:sz w:val="22"/>
          <w:szCs w:val="18"/>
          <w:lang w:val="en-US"/>
        </w:rPr>
        <w:t xml:space="preserve"> </w:t>
      </w:r>
      <w:r w:rsidR="00984977">
        <w:rPr>
          <w:rFonts w:hint="eastAsia"/>
          <w:sz w:val="22"/>
          <w:szCs w:val="18"/>
          <w:lang w:val="en-US"/>
        </w:rPr>
        <w:t>are</w:t>
      </w:r>
      <w:r w:rsidR="003B6280">
        <w:rPr>
          <w:rFonts w:hint="eastAsia"/>
          <w:sz w:val="22"/>
          <w:szCs w:val="18"/>
          <w:lang w:val="en-US"/>
        </w:rPr>
        <w:t xml:space="preserve"> CORESET/SS aspect</w:t>
      </w:r>
      <w:r w:rsidR="00984977">
        <w:rPr>
          <w:rFonts w:hint="eastAsia"/>
          <w:sz w:val="22"/>
          <w:szCs w:val="18"/>
          <w:lang w:val="en-US"/>
        </w:rPr>
        <w:t>,</w:t>
      </w:r>
      <w:r w:rsidR="003B6280">
        <w:rPr>
          <w:rFonts w:hint="eastAsia"/>
          <w:sz w:val="22"/>
          <w:szCs w:val="18"/>
          <w:lang w:val="en-US"/>
        </w:rPr>
        <w:t xml:space="preserve"> blind decoding (BD) limit aspect</w:t>
      </w:r>
      <w:r w:rsidR="00984977">
        <w:rPr>
          <w:rFonts w:hint="eastAsia"/>
          <w:sz w:val="22"/>
          <w:szCs w:val="18"/>
          <w:lang w:val="en-US"/>
        </w:rPr>
        <w:t>, and enabling/disabling this feature</w:t>
      </w:r>
      <w:r w:rsidR="003B6280">
        <w:rPr>
          <w:rFonts w:hint="eastAsia"/>
          <w:sz w:val="22"/>
          <w:szCs w:val="18"/>
          <w:lang w:val="en-US"/>
        </w:rPr>
        <w:t>.</w:t>
      </w:r>
    </w:p>
    <w:p w14:paraId="00BB7CAB" w14:textId="3EC5F61E" w:rsidR="003B6280" w:rsidRDefault="003B6280" w:rsidP="003B6280">
      <w:pPr>
        <w:pStyle w:val="afe"/>
        <w:numPr>
          <w:ilvl w:val="0"/>
          <w:numId w:val="8"/>
        </w:numPr>
        <w:spacing w:beforeLines="50" w:before="120" w:afterLines="50" w:after="120"/>
        <w:ind w:leftChars="0"/>
        <w:rPr>
          <w:sz w:val="22"/>
          <w:szCs w:val="18"/>
          <w:lang w:val="en-US"/>
        </w:rPr>
      </w:pPr>
      <w:r>
        <w:rPr>
          <w:rFonts w:hint="eastAsia"/>
          <w:sz w:val="22"/>
          <w:szCs w:val="18"/>
          <w:lang w:val="en-US"/>
        </w:rPr>
        <w:t>CORESET/SS</w:t>
      </w:r>
    </w:p>
    <w:p w14:paraId="7A2E2963" w14:textId="58AF4892" w:rsidR="003B6280" w:rsidRDefault="003B6280" w:rsidP="003B6280">
      <w:pPr>
        <w:spacing w:beforeLines="50" w:before="120" w:afterLines="50" w:after="120"/>
        <w:rPr>
          <w:sz w:val="22"/>
          <w:szCs w:val="18"/>
          <w:lang w:val="en-US"/>
        </w:rPr>
      </w:pPr>
      <w:r>
        <w:rPr>
          <w:rFonts w:hint="eastAsia"/>
          <w:sz w:val="22"/>
          <w:szCs w:val="18"/>
          <w:lang w:val="en-US"/>
        </w:rPr>
        <w:t xml:space="preserve">Our preference is Option 1. Option 1 is the </w:t>
      </w:r>
      <w:r>
        <w:rPr>
          <w:sz w:val="22"/>
          <w:szCs w:val="18"/>
          <w:lang w:val="en-US"/>
        </w:rPr>
        <w:t>same</w:t>
      </w:r>
      <w:r>
        <w:rPr>
          <w:rFonts w:hint="eastAsia"/>
          <w:sz w:val="22"/>
          <w:szCs w:val="18"/>
          <w:lang w:val="en-US"/>
        </w:rPr>
        <w:t xml:space="preserve"> as what RAN1 </w:t>
      </w:r>
      <w:r w:rsidR="00716E3F">
        <w:rPr>
          <w:rFonts w:hint="eastAsia"/>
          <w:sz w:val="22"/>
          <w:szCs w:val="18"/>
          <w:lang w:val="en-US"/>
        </w:rPr>
        <w:t>specified for M-TRP. We do not see any reason to take mechanism</w:t>
      </w:r>
      <w:r w:rsidR="00710F00">
        <w:rPr>
          <w:rFonts w:hint="eastAsia"/>
          <w:sz w:val="22"/>
          <w:szCs w:val="18"/>
          <w:lang w:val="en-US"/>
        </w:rPr>
        <w:t>s</w:t>
      </w:r>
      <w:r w:rsidR="00716E3F">
        <w:rPr>
          <w:rFonts w:hint="eastAsia"/>
          <w:sz w:val="22"/>
          <w:szCs w:val="18"/>
          <w:lang w:val="en-US"/>
        </w:rPr>
        <w:t xml:space="preserve"> other than that in the current spec. Regarding </w:t>
      </w:r>
      <w:r w:rsidR="00710F00">
        <w:rPr>
          <w:rFonts w:hint="eastAsia"/>
          <w:sz w:val="22"/>
          <w:szCs w:val="18"/>
          <w:lang w:val="en-US"/>
        </w:rPr>
        <w:t>Option 2, in our understanding, what can be achieved is completely the same as Option 1.</w:t>
      </w:r>
    </w:p>
    <w:p w14:paraId="601DC8D6" w14:textId="7F499677" w:rsidR="00710F00" w:rsidRPr="00710F00" w:rsidRDefault="00710F00" w:rsidP="00710F00">
      <w:pPr>
        <w:pStyle w:val="afe"/>
        <w:numPr>
          <w:ilvl w:val="0"/>
          <w:numId w:val="8"/>
        </w:numPr>
        <w:spacing w:beforeLines="50" w:before="120" w:afterLines="50" w:after="120"/>
        <w:ind w:leftChars="0"/>
        <w:rPr>
          <w:sz w:val="22"/>
          <w:szCs w:val="18"/>
          <w:lang w:val="en-US"/>
        </w:rPr>
      </w:pPr>
      <w:r>
        <w:rPr>
          <w:rFonts w:hint="eastAsia"/>
          <w:sz w:val="22"/>
          <w:szCs w:val="18"/>
          <w:lang w:val="en-US"/>
        </w:rPr>
        <w:t>Blind decoding</w:t>
      </w:r>
    </w:p>
    <w:p w14:paraId="3B3E8298" w14:textId="43474725" w:rsidR="00F248A5" w:rsidRDefault="00710F00" w:rsidP="00710F00">
      <w:pPr>
        <w:spacing w:beforeLines="50" w:before="120" w:afterLines="50" w:after="120"/>
        <w:rPr>
          <w:sz w:val="22"/>
          <w:szCs w:val="18"/>
          <w:lang w:val="en-US"/>
        </w:rPr>
      </w:pPr>
      <w:r>
        <w:rPr>
          <w:rFonts w:hint="eastAsia"/>
          <w:sz w:val="22"/>
          <w:szCs w:val="18"/>
          <w:lang w:val="en-US"/>
        </w:rPr>
        <w:t>I</w:t>
      </w:r>
      <w:r w:rsidRPr="00710F00">
        <w:rPr>
          <w:sz w:val="22"/>
          <w:szCs w:val="18"/>
          <w:lang w:val="en-US"/>
        </w:rPr>
        <w:t xml:space="preserve">n R19 NTN, PDCCH repetition is used to boost SNR by soft-combining in single-TRP scenario. In this case, a single decoding with soft-combining is enough for the two repeated PDCCHs and thus decode of either </w:t>
      </w:r>
      <w:r w:rsidR="00F248A5">
        <w:rPr>
          <w:rFonts w:hint="eastAsia"/>
          <w:sz w:val="22"/>
          <w:szCs w:val="18"/>
          <w:lang w:val="en-US"/>
        </w:rPr>
        <w:t xml:space="preserve">of </w:t>
      </w:r>
      <w:r w:rsidRPr="00710F00">
        <w:rPr>
          <w:sz w:val="22"/>
          <w:szCs w:val="18"/>
          <w:lang w:val="en-US"/>
        </w:rPr>
        <w:t>PDCCH</w:t>
      </w:r>
      <w:r w:rsidR="00F248A5">
        <w:rPr>
          <w:rFonts w:hint="eastAsia"/>
          <w:sz w:val="22"/>
          <w:szCs w:val="18"/>
          <w:lang w:val="en-US"/>
        </w:rPr>
        <w:t xml:space="preserve"> repetitions</w:t>
      </w:r>
      <w:r w:rsidRPr="00710F00">
        <w:rPr>
          <w:sz w:val="22"/>
          <w:szCs w:val="18"/>
          <w:lang w:val="en-US"/>
        </w:rPr>
        <w:t xml:space="preserve"> is not necessary in principle. </w:t>
      </w:r>
      <w:r w:rsidR="00F248A5">
        <w:rPr>
          <w:rFonts w:hint="eastAsia"/>
          <w:sz w:val="22"/>
          <w:szCs w:val="18"/>
          <w:lang w:val="en-US"/>
        </w:rPr>
        <w:t>In other words, R17 M-TRP assumption is excessive and undesirable from NTN UE perspective.</w:t>
      </w:r>
    </w:p>
    <w:p w14:paraId="7DE940CD" w14:textId="723EC020" w:rsidR="00984977" w:rsidRDefault="00984977" w:rsidP="00984977">
      <w:pPr>
        <w:pStyle w:val="afe"/>
        <w:numPr>
          <w:ilvl w:val="0"/>
          <w:numId w:val="8"/>
        </w:numPr>
        <w:spacing w:beforeLines="50" w:before="120" w:afterLines="50" w:after="120"/>
        <w:ind w:leftChars="0"/>
        <w:rPr>
          <w:sz w:val="22"/>
          <w:szCs w:val="18"/>
          <w:lang w:val="en-US"/>
        </w:rPr>
      </w:pPr>
      <w:r>
        <w:rPr>
          <w:rFonts w:hint="eastAsia"/>
          <w:sz w:val="22"/>
          <w:szCs w:val="18"/>
          <w:lang w:val="en-US"/>
        </w:rPr>
        <w:t>Enabling/disabling</w:t>
      </w:r>
    </w:p>
    <w:p w14:paraId="0A5A30D0" w14:textId="454790BE" w:rsidR="00984977" w:rsidRPr="00480F55" w:rsidRDefault="00984977" w:rsidP="00984977">
      <w:pPr>
        <w:spacing w:beforeLines="50" w:before="120" w:afterLines="50" w:after="120"/>
        <w:rPr>
          <w:sz w:val="22"/>
          <w:szCs w:val="18"/>
          <w:lang w:val="en-US"/>
        </w:rPr>
      </w:pPr>
      <w:r>
        <w:rPr>
          <w:rFonts w:hint="eastAsia"/>
          <w:sz w:val="22"/>
          <w:szCs w:val="18"/>
          <w:lang w:val="en-US"/>
        </w:rPr>
        <w:lastRenderedPageBreak/>
        <w:t>The above configurations of CORESET/SS will be included in SIB1</w:t>
      </w:r>
      <w:r w:rsidR="00480F55">
        <w:rPr>
          <w:rFonts w:hint="eastAsia"/>
          <w:sz w:val="22"/>
          <w:szCs w:val="18"/>
          <w:lang w:val="en-US"/>
        </w:rPr>
        <w:t xml:space="preserve"> as at least Type 0A repetition is necessary to receive other SIBs such as SIB19. Then, these parameters in SIB1 can be used to enable this </w:t>
      </w:r>
      <w:r w:rsidR="00480F55">
        <w:rPr>
          <w:sz w:val="22"/>
          <w:szCs w:val="18"/>
          <w:lang w:val="en-US"/>
        </w:rPr>
        <w:t>repetition</w:t>
      </w:r>
      <w:r w:rsidR="00480F55">
        <w:rPr>
          <w:rFonts w:hint="eastAsia"/>
          <w:sz w:val="22"/>
          <w:szCs w:val="18"/>
          <w:lang w:val="en-US"/>
        </w:rPr>
        <w:t xml:space="preserve"> feature. We do not see any motivation to take another way such as association with Type 0 repetition.</w:t>
      </w:r>
    </w:p>
    <w:p w14:paraId="6BD21E86" w14:textId="3B57813B" w:rsidR="00837D0A" w:rsidRPr="00C62EC3" w:rsidRDefault="00837D0A" w:rsidP="00837D0A">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6E9EB38" w14:textId="4D96DC8F" w:rsidR="00837D0A" w:rsidRPr="00042DD0" w:rsidRDefault="00837D0A" w:rsidP="00837D0A">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For PDCCH repetition of CSS type </w:t>
      </w:r>
      <w:r w:rsidRPr="00837D0A">
        <w:rPr>
          <w:rFonts w:eastAsiaTheme="minorEastAsia"/>
          <w:b/>
          <w:bCs/>
          <w:iCs/>
          <w:sz w:val="22"/>
        </w:rPr>
        <w:t>0A/0B/1/1A/2/2A</w:t>
      </w:r>
      <w:r>
        <w:rPr>
          <w:rFonts w:eastAsiaTheme="minorEastAsia" w:hint="eastAsia"/>
          <w:b/>
          <w:bCs/>
          <w:iCs/>
          <w:sz w:val="22"/>
        </w:rPr>
        <w:t>, t</w:t>
      </w:r>
      <w:r w:rsidRPr="00837D0A">
        <w:rPr>
          <w:rFonts w:eastAsiaTheme="minorEastAsia"/>
          <w:b/>
          <w:bCs/>
          <w:iCs/>
          <w:sz w:val="22"/>
        </w:rPr>
        <w:t>here is no motivation to do BD for each repetition without soft-combining</w:t>
      </w:r>
      <w:r>
        <w:rPr>
          <w:rFonts w:eastAsiaTheme="minorEastAsia" w:hint="eastAsia"/>
          <w:b/>
          <w:bCs/>
          <w:iCs/>
          <w:sz w:val="22"/>
        </w:rPr>
        <w:t>.</w:t>
      </w:r>
    </w:p>
    <w:p w14:paraId="5C71089A" w14:textId="419AB9A0" w:rsidR="00837D0A" w:rsidRPr="00C62EC3" w:rsidRDefault="00837D0A" w:rsidP="00837D0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162406F5" w14:textId="244D6935" w:rsidR="00837D0A" w:rsidRPr="00837D0A" w:rsidRDefault="00837D0A" w:rsidP="00837D0A">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repetition of CSS type </w:t>
      </w:r>
      <w:r w:rsidRPr="00837D0A">
        <w:rPr>
          <w:rFonts w:eastAsiaTheme="minorEastAsia"/>
          <w:b/>
          <w:bCs/>
          <w:iCs/>
          <w:sz w:val="22"/>
        </w:rPr>
        <w:t>0A/0B/1/1A/2/2A</w:t>
      </w:r>
      <w:r>
        <w:rPr>
          <w:rFonts w:eastAsiaTheme="minorEastAsia" w:hint="eastAsia"/>
          <w:b/>
          <w:bCs/>
          <w:iCs/>
          <w:sz w:val="22"/>
        </w:rPr>
        <w:t>, with respect to CORESET/SS,</w:t>
      </w:r>
    </w:p>
    <w:p w14:paraId="3D011744" w14:textId="7B41609B" w:rsidR="00837D0A" w:rsidRPr="00837D0A" w:rsidRDefault="00837D0A" w:rsidP="00837D0A">
      <w:pPr>
        <w:numPr>
          <w:ilvl w:val="1"/>
          <w:numId w:val="7"/>
        </w:numPr>
        <w:spacing w:before="50" w:afterLines="50" w:after="120"/>
        <w:rPr>
          <w:rFonts w:eastAsiaTheme="minorEastAsia"/>
          <w:b/>
          <w:bCs/>
          <w:iCs/>
          <w:sz w:val="22"/>
          <w:lang w:val="en-US"/>
        </w:rPr>
      </w:pPr>
      <w:r w:rsidRPr="00837D0A">
        <w:rPr>
          <w:rFonts w:eastAsiaTheme="minorEastAsia"/>
          <w:b/>
          <w:bCs/>
          <w:iCs/>
          <w:sz w:val="22"/>
          <w:lang w:val="en-US"/>
        </w:rPr>
        <w:t xml:space="preserve">Support Option 1, i.e., </w:t>
      </w:r>
    </w:p>
    <w:p w14:paraId="6DE65A60" w14:textId="77777777" w:rsidR="00837D0A" w:rsidRDefault="00837D0A" w:rsidP="00837D0A">
      <w:pPr>
        <w:numPr>
          <w:ilvl w:val="2"/>
          <w:numId w:val="7"/>
        </w:numPr>
        <w:spacing w:before="50" w:afterLines="50" w:after="120"/>
        <w:rPr>
          <w:rFonts w:eastAsiaTheme="minorEastAsia"/>
          <w:b/>
          <w:bCs/>
          <w:iCs/>
          <w:sz w:val="22"/>
          <w:lang w:val="en-US"/>
        </w:rPr>
      </w:pPr>
      <w:r w:rsidRPr="00837D0A">
        <w:rPr>
          <w:rFonts w:eastAsiaTheme="minorEastAsia"/>
          <w:b/>
          <w:bCs/>
          <w:iCs/>
          <w:sz w:val="22"/>
          <w:lang w:val="en-US"/>
        </w:rPr>
        <w:t>Use same CORESET and two different SS (SS Set1 and SS Set2)</w:t>
      </w:r>
    </w:p>
    <w:p w14:paraId="7763D123" w14:textId="6942EBBA" w:rsidR="00837D0A" w:rsidRPr="00480F55" w:rsidRDefault="008371A9" w:rsidP="008371A9">
      <w:pPr>
        <w:numPr>
          <w:ilvl w:val="2"/>
          <w:numId w:val="7"/>
        </w:numPr>
        <w:spacing w:before="50" w:afterLines="50" w:after="120"/>
        <w:rPr>
          <w:rFonts w:eastAsiaTheme="minorEastAsia"/>
          <w:b/>
          <w:bCs/>
          <w:iCs/>
          <w:sz w:val="22"/>
          <w:lang w:val="en-US"/>
        </w:rPr>
      </w:pPr>
      <w:r w:rsidRPr="008371A9">
        <w:rPr>
          <w:rFonts w:eastAsiaTheme="minorEastAsia"/>
          <w:b/>
          <w:bCs/>
          <w:iCs/>
          <w:sz w:val="22"/>
        </w:rPr>
        <w:t>Linking two PDCCH candidates (adopt the same mechanism for SS linking specified in Release 17)</w:t>
      </w:r>
    </w:p>
    <w:p w14:paraId="3630109F" w14:textId="4EA02B3B" w:rsidR="00480F55" w:rsidRPr="008371A9" w:rsidRDefault="00480F55" w:rsidP="00480F55">
      <w:pPr>
        <w:numPr>
          <w:ilvl w:val="1"/>
          <w:numId w:val="7"/>
        </w:numPr>
        <w:spacing w:before="50" w:afterLines="50" w:after="120"/>
        <w:rPr>
          <w:rFonts w:eastAsiaTheme="minorEastAsia"/>
          <w:b/>
          <w:bCs/>
          <w:iCs/>
          <w:sz w:val="22"/>
          <w:lang w:val="en-US"/>
        </w:rPr>
      </w:pPr>
      <w:r>
        <w:rPr>
          <w:rFonts w:eastAsiaTheme="minorEastAsia" w:hint="eastAsia"/>
          <w:b/>
          <w:bCs/>
          <w:iCs/>
          <w:sz w:val="22"/>
        </w:rPr>
        <w:t>The configurations are included in SIB1</w:t>
      </w:r>
    </w:p>
    <w:p w14:paraId="4768F99A" w14:textId="19EE85E7" w:rsidR="008371A9" w:rsidRPr="00C62EC3" w:rsidRDefault="008371A9" w:rsidP="008371A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213C57B2" w14:textId="22B38425" w:rsidR="008371A9" w:rsidRPr="008371A9" w:rsidRDefault="008371A9" w:rsidP="008371A9">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repetition of CSS type </w:t>
      </w:r>
      <w:r w:rsidRPr="00837D0A">
        <w:rPr>
          <w:rFonts w:eastAsiaTheme="minorEastAsia"/>
          <w:b/>
          <w:bCs/>
          <w:iCs/>
          <w:sz w:val="22"/>
        </w:rPr>
        <w:t>0A/0B/1/1A/2/2A</w:t>
      </w:r>
      <w:r>
        <w:rPr>
          <w:rFonts w:eastAsiaTheme="minorEastAsia" w:hint="eastAsia"/>
          <w:b/>
          <w:bCs/>
          <w:iCs/>
          <w:sz w:val="22"/>
        </w:rPr>
        <w:t>, with respect to blind decoding,</w:t>
      </w:r>
    </w:p>
    <w:p w14:paraId="6A17AB48" w14:textId="124C6713" w:rsidR="008371A9" w:rsidRPr="00837D0A" w:rsidRDefault="008371A9" w:rsidP="008371A9">
      <w:pPr>
        <w:numPr>
          <w:ilvl w:val="1"/>
          <w:numId w:val="7"/>
        </w:numPr>
        <w:spacing w:before="50" w:afterLines="50" w:after="120"/>
        <w:rPr>
          <w:rFonts w:eastAsiaTheme="minorEastAsia"/>
          <w:b/>
          <w:bCs/>
          <w:iCs/>
          <w:sz w:val="22"/>
          <w:lang w:val="en-US"/>
        </w:rPr>
      </w:pPr>
      <w:r w:rsidRPr="008371A9">
        <w:rPr>
          <w:rFonts w:eastAsiaTheme="minorEastAsia"/>
          <w:b/>
          <w:bCs/>
          <w:iCs/>
          <w:sz w:val="22"/>
        </w:rPr>
        <w:t>Support ‘1’ as required number of BDs for the two PDCCH candidates</w:t>
      </w:r>
    </w:p>
    <w:p w14:paraId="6978B53B" w14:textId="4CD9BAD6" w:rsidR="00480F55" w:rsidRPr="00C62EC3" w:rsidRDefault="00480F55" w:rsidP="00480F5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56CD96C3" w14:textId="6870659D" w:rsidR="00480F55" w:rsidRPr="008371A9" w:rsidRDefault="00480F55" w:rsidP="00480F55">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repetition of CSS type </w:t>
      </w:r>
      <w:r w:rsidRPr="00837D0A">
        <w:rPr>
          <w:rFonts w:eastAsiaTheme="minorEastAsia"/>
          <w:b/>
          <w:bCs/>
          <w:iCs/>
          <w:sz w:val="22"/>
        </w:rPr>
        <w:t>0A/0B/1/1A/2/2A</w:t>
      </w:r>
      <w:r>
        <w:rPr>
          <w:rFonts w:eastAsiaTheme="minorEastAsia" w:hint="eastAsia"/>
          <w:b/>
          <w:bCs/>
          <w:iCs/>
          <w:sz w:val="22"/>
        </w:rPr>
        <w:t>, with respect to enabling/disabling,</w:t>
      </w:r>
    </w:p>
    <w:p w14:paraId="281D9A1F" w14:textId="2BF27E37" w:rsidR="00480F55" w:rsidRPr="00837D0A" w:rsidRDefault="000E5C06" w:rsidP="00480F55">
      <w:pPr>
        <w:numPr>
          <w:ilvl w:val="1"/>
          <w:numId w:val="7"/>
        </w:numPr>
        <w:spacing w:before="50" w:afterLines="50" w:after="120"/>
        <w:rPr>
          <w:rFonts w:eastAsiaTheme="minorEastAsia"/>
          <w:b/>
          <w:bCs/>
          <w:iCs/>
          <w:sz w:val="22"/>
          <w:lang w:val="en-US"/>
        </w:rPr>
      </w:pPr>
      <w:r>
        <w:rPr>
          <w:rFonts w:eastAsiaTheme="minorEastAsia" w:hint="eastAsia"/>
          <w:b/>
          <w:bCs/>
          <w:iCs/>
          <w:sz w:val="22"/>
        </w:rPr>
        <w:t>Enabled if configurations of CORESET/SS are received in SIB1.</w:t>
      </w:r>
    </w:p>
    <w:p w14:paraId="1612183F" w14:textId="77777777" w:rsidR="00F248A5" w:rsidRPr="00480F55" w:rsidRDefault="00F248A5" w:rsidP="00710F00">
      <w:pPr>
        <w:spacing w:beforeLines="50" w:before="120" w:afterLines="50" w:after="120"/>
        <w:rPr>
          <w:sz w:val="22"/>
          <w:szCs w:val="18"/>
          <w:lang w:val="en-US"/>
        </w:rPr>
      </w:pPr>
    </w:p>
    <w:p w14:paraId="3865D9C9" w14:textId="77777777" w:rsidR="0059062F" w:rsidRPr="000261FD" w:rsidRDefault="0059062F" w:rsidP="005B01CF">
      <w:pPr>
        <w:spacing w:beforeLines="50" w:before="120" w:afterLines="50" w:after="120"/>
        <w:rPr>
          <w:sz w:val="22"/>
          <w:szCs w:val="18"/>
          <w:lang w:val="en-US"/>
        </w:rPr>
      </w:pPr>
    </w:p>
    <w:p w14:paraId="44915490" w14:textId="37A24001" w:rsidR="000261FD" w:rsidRPr="00EB7908" w:rsidRDefault="000261FD" w:rsidP="000261FD">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PDCCH repetition for CSS type </w:t>
      </w:r>
      <w:r>
        <w:rPr>
          <w:rFonts w:ascii="Arial" w:eastAsiaTheme="minorEastAsia" w:hAnsi="Arial" w:hint="eastAsia"/>
          <w:b/>
          <w:kern w:val="28"/>
          <w:sz w:val="22"/>
          <w:szCs w:val="22"/>
        </w:rPr>
        <w:t>3 and USS</w:t>
      </w:r>
    </w:p>
    <w:p w14:paraId="45F56F5C" w14:textId="470B3ED6" w:rsidR="0061545E" w:rsidRDefault="0061545E" w:rsidP="00547B84">
      <w:pPr>
        <w:spacing w:beforeLines="50" w:before="120" w:afterLines="50" w:after="120"/>
        <w:rPr>
          <w:sz w:val="22"/>
          <w:szCs w:val="18"/>
          <w:lang w:val="en-US"/>
        </w:rPr>
      </w:pPr>
      <w:r>
        <w:rPr>
          <w:rFonts w:hint="eastAsia"/>
          <w:sz w:val="22"/>
          <w:szCs w:val="18"/>
          <w:lang w:val="en-US"/>
        </w:rPr>
        <w:t>First of all</w:t>
      </w:r>
      <w:r w:rsidR="00F55D7A">
        <w:rPr>
          <w:rFonts w:hint="eastAsia"/>
          <w:sz w:val="22"/>
          <w:szCs w:val="18"/>
          <w:lang w:val="en-US"/>
        </w:rPr>
        <w:t>,</w:t>
      </w:r>
      <w:r w:rsidR="00420A2A">
        <w:rPr>
          <w:rFonts w:hint="eastAsia"/>
          <w:sz w:val="22"/>
          <w:szCs w:val="18"/>
          <w:lang w:val="en-US"/>
        </w:rPr>
        <w:t xml:space="preserve"> we emphasize that CSS type 3 and USS are NOT out of R19 scope.</w:t>
      </w:r>
      <w:r w:rsidR="00AC5D5C">
        <w:rPr>
          <w:rFonts w:hint="eastAsia"/>
          <w:sz w:val="22"/>
          <w:szCs w:val="18"/>
          <w:lang w:val="en-US"/>
        </w:rPr>
        <w:t xml:space="preserve"> WID description is, </w:t>
      </w:r>
      <w:r w:rsidR="00AC5D5C">
        <w:rPr>
          <w:sz w:val="22"/>
          <w:szCs w:val="18"/>
          <w:lang w:val="en-US"/>
        </w:rPr>
        <w:t>“</w:t>
      </w:r>
      <w:r w:rsidR="00F04062" w:rsidRPr="00F04062">
        <w:rPr>
          <w:sz w:val="22"/>
          <w:szCs w:val="18"/>
        </w:rPr>
        <w:t xml:space="preserve">PDCCH </w:t>
      </w:r>
      <w:r w:rsidR="00F04062" w:rsidRPr="00F04062">
        <w:rPr>
          <w:sz w:val="22"/>
          <w:szCs w:val="18"/>
          <w:u w:val="single"/>
        </w:rPr>
        <w:t>at least</w:t>
      </w:r>
      <w:r w:rsidR="00F04062" w:rsidRPr="00F04062">
        <w:rPr>
          <w:sz w:val="22"/>
          <w:szCs w:val="18"/>
        </w:rPr>
        <w:t xml:space="preserve"> for CSS (except for Type-3) via PDCCH repetition</w:t>
      </w:r>
      <w:r w:rsidR="00AC5D5C">
        <w:rPr>
          <w:sz w:val="22"/>
          <w:szCs w:val="18"/>
          <w:lang w:val="en-US"/>
        </w:rPr>
        <w:t>”</w:t>
      </w:r>
      <w:r w:rsidR="005F2E96">
        <w:rPr>
          <w:rFonts w:hint="eastAsia"/>
          <w:sz w:val="22"/>
          <w:szCs w:val="18"/>
          <w:lang w:val="en-US"/>
        </w:rPr>
        <w:t xml:space="preserve">. This </w:t>
      </w:r>
      <w:r w:rsidR="005F2E96">
        <w:rPr>
          <w:sz w:val="22"/>
          <w:szCs w:val="18"/>
          <w:lang w:val="en-US"/>
        </w:rPr>
        <w:t>“</w:t>
      </w:r>
      <w:r w:rsidR="005F2E96">
        <w:rPr>
          <w:rFonts w:hint="eastAsia"/>
          <w:sz w:val="22"/>
          <w:szCs w:val="18"/>
          <w:lang w:val="en-US"/>
        </w:rPr>
        <w:t>at least</w:t>
      </w:r>
      <w:r w:rsidR="005F2E96">
        <w:rPr>
          <w:sz w:val="22"/>
          <w:szCs w:val="18"/>
          <w:lang w:val="en-US"/>
        </w:rPr>
        <w:t>”</w:t>
      </w:r>
      <w:r w:rsidR="005F2E96">
        <w:rPr>
          <w:rFonts w:hint="eastAsia"/>
          <w:sz w:val="22"/>
          <w:szCs w:val="18"/>
          <w:lang w:val="en-US"/>
        </w:rPr>
        <w:t xml:space="preserve"> was added to clarify CSS type 3 and USS can be discussed further in WGs. </w:t>
      </w:r>
      <w:r w:rsidR="002A4728">
        <w:rPr>
          <w:rFonts w:hint="eastAsia"/>
          <w:sz w:val="22"/>
          <w:szCs w:val="18"/>
          <w:lang w:val="en-US"/>
        </w:rPr>
        <w:t xml:space="preserve">We </w:t>
      </w:r>
      <w:r w:rsidR="008229C9">
        <w:rPr>
          <w:rFonts w:hint="eastAsia"/>
          <w:sz w:val="22"/>
          <w:szCs w:val="18"/>
          <w:lang w:val="en-US"/>
        </w:rPr>
        <w:t>never</w:t>
      </w:r>
      <w:r w:rsidR="002A4728">
        <w:rPr>
          <w:rFonts w:hint="eastAsia"/>
          <w:sz w:val="22"/>
          <w:szCs w:val="18"/>
          <w:lang w:val="en-US"/>
        </w:rPr>
        <w:t xml:space="preserve"> accept argument</w:t>
      </w:r>
      <w:r w:rsidR="009B4003">
        <w:rPr>
          <w:rFonts w:hint="eastAsia"/>
          <w:sz w:val="22"/>
          <w:szCs w:val="18"/>
          <w:lang w:val="en-US"/>
        </w:rPr>
        <w:t>s</w:t>
      </w:r>
      <w:r w:rsidR="002A4728">
        <w:rPr>
          <w:rFonts w:hint="eastAsia"/>
          <w:sz w:val="22"/>
          <w:szCs w:val="18"/>
          <w:lang w:val="en-US"/>
        </w:rPr>
        <w:t xml:space="preserve"> from some companies </w:t>
      </w:r>
      <w:r w:rsidR="009F208A">
        <w:rPr>
          <w:rFonts w:hint="eastAsia"/>
          <w:sz w:val="22"/>
          <w:szCs w:val="18"/>
          <w:lang w:val="en-US"/>
        </w:rPr>
        <w:t xml:space="preserve">that </w:t>
      </w:r>
      <w:r w:rsidR="008229C9">
        <w:rPr>
          <w:rFonts w:hint="eastAsia"/>
          <w:sz w:val="22"/>
          <w:szCs w:val="18"/>
          <w:lang w:val="en-US"/>
        </w:rPr>
        <w:t>CSS type 3 and USS</w:t>
      </w:r>
      <w:r w:rsidR="007E1EF6">
        <w:rPr>
          <w:rFonts w:hint="eastAsia"/>
          <w:sz w:val="22"/>
          <w:szCs w:val="18"/>
          <w:lang w:val="en-US"/>
        </w:rPr>
        <w:t xml:space="preserve"> </w:t>
      </w:r>
      <w:r w:rsidR="009F208A">
        <w:rPr>
          <w:rFonts w:hint="eastAsia"/>
          <w:sz w:val="22"/>
          <w:szCs w:val="18"/>
          <w:lang w:val="en-US"/>
        </w:rPr>
        <w:t>are</w:t>
      </w:r>
      <w:r w:rsidR="007E1EF6">
        <w:rPr>
          <w:rFonts w:hint="eastAsia"/>
          <w:sz w:val="22"/>
          <w:szCs w:val="18"/>
          <w:lang w:val="en-US"/>
        </w:rPr>
        <w:t xml:space="preserve"> out of scope</w:t>
      </w:r>
      <w:r w:rsidR="008229C9">
        <w:rPr>
          <w:rFonts w:hint="eastAsia"/>
          <w:sz w:val="22"/>
          <w:szCs w:val="18"/>
          <w:lang w:val="en-US"/>
        </w:rPr>
        <w:t>.</w:t>
      </w:r>
    </w:p>
    <w:p w14:paraId="1DF30A6E" w14:textId="220E7132" w:rsidR="00547B84" w:rsidRDefault="00547B84" w:rsidP="00547B84">
      <w:pPr>
        <w:spacing w:beforeLines="50" w:before="120" w:afterLines="50" w:after="120"/>
        <w:rPr>
          <w:sz w:val="22"/>
          <w:szCs w:val="18"/>
          <w:lang w:val="en-US"/>
        </w:rPr>
      </w:pPr>
      <w:r>
        <w:rPr>
          <w:rFonts w:hint="eastAsia"/>
          <w:sz w:val="22"/>
          <w:szCs w:val="18"/>
          <w:lang w:val="en-US"/>
        </w:rPr>
        <w:t>For CSS type 3 and USS, at the previous meeting</w:t>
      </w:r>
      <w:r w:rsidR="00223572">
        <w:rPr>
          <w:rFonts w:hint="eastAsia"/>
          <w:sz w:val="22"/>
          <w:szCs w:val="18"/>
          <w:lang w:val="en-US"/>
        </w:rPr>
        <w:t>s</w:t>
      </w:r>
      <w:r>
        <w:rPr>
          <w:rFonts w:hint="eastAsia"/>
          <w:sz w:val="22"/>
          <w:szCs w:val="18"/>
          <w:lang w:val="en-US"/>
        </w:rPr>
        <w:t xml:space="preserve">, it was </w:t>
      </w:r>
      <w:r w:rsidR="0020477A">
        <w:rPr>
          <w:rFonts w:hint="eastAsia"/>
          <w:sz w:val="22"/>
          <w:szCs w:val="18"/>
          <w:lang w:val="en-US"/>
        </w:rPr>
        <w:t>commented</w:t>
      </w:r>
      <w:r>
        <w:rPr>
          <w:rFonts w:hint="eastAsia"/>
          <w:sz w:val="22"/>
          <w:szCs w:val="18"/>
          <w:lang w:val="en-US"/>
        </w:rPr>
        <w:t xml:space="preserve"> that t</w:t>
      </w:r>
      <w:r w:rsidRPr="00996A56">
        <w:rPr>
          <w:sz w:val="22"/>
          <w:szCs w:val="18"/>
          <w:lang w:val="en-US"/>
        </w:rPr>
        <w:t>he current spec</w:t>
      </w:r>
      <w:r>
        <w:rPr>
          <w:rFonts w:hint="eastAsia"/>
          <w:sz w:val="22"/>
          <w:szCs w:val="18"/>
          <w:lang w:val="en-US"/>
        </w:rPr>
        <w:t>ification</w:t>
      </w:r>
      <w:r w:rsidRPr="00996A56">
        <w:rPr>
          <w:sz w:val="22"/>
          <w:szCs w:val="18"/>
          <w:lang w:val="en-US"/>
        </w:rPr>
        <w:t xml:space="preserve"> supports PDCCH repetition for CSS type 3 and USS regardless of single-TRP or multi-TRP</w:t>
      </w:r>
      <w:r>
        <w:rPr>
          <w:rFonts w:hint="eastAsia"/>
          <w:sz w:val="22"/>
          <w:szCs w:val="18"/>
          <w:lang w:val="en-US"/>
        </w:rPr>
        <w:t>. We checked the current specifications carefully and we have the same understanding as</w:t>
      </w:r>
      <w:r w:rsidR="0020477A">
        <w:rPr>
          <w:rFonts w:hint="eastAsia"/>
          <w:sz w:val="22"/>
          <w:szCs w:val="18"/>
          <w:lang w:val="en-US"/>
        </w:rPr>
        <w:t xml:space="preserve"> this</w:t>
      </w:r>
      <w:r>
        <w:rPr>
          <w:rFonts w:hint="eastAsia"/>
          <w:sz w:val="22"/>
          <w:szCs w:val="18"/>
          <w:lang w:val="en-US"/>
        </w:rPr>
        <w:t xml:space="preserve"> </w:t>
      </w:r>
      <w:r w:rsidR="0020477A">
        <w:rPr>
          <w:rFonts w:hint="eastAsia"/>
          <w:sz w:val="22"/>
          <w:szCs w:val="18"/>
          <w:lang w:val="en-US"/>
        </w:rPr>
        <w:t>comment</w:t>
      </w:r>
      <w:r>
        <w:rPr>
          <w:rFonts w:hint="eastAsia"/>
          <w:sz w:val="22"/>
          <w:szCs w:val="18"/>
          <w:lang w:val="en-US"/>
        </w:rPr>
        <w:t>.</w:t>
      </w:r>
    </w:p>
    <w:p w14:paraId="123926C0" w14:textId="48E1BC7D" w:rsidR="00CF2CDD" w:rsidRDefault="00223572" w:rsidP="005B01CF">
      <w:pPr>
        <w:spacing w:beforeLines="50" w:before="120" w:afterLines="50" w:after="120"/>
        <w:rPr>
          <w:sz w:val="22"/>
          <w:szCs w:val="18"/>
          <w:lang w:val="en-US"/>
        </w:rPr>
      </w:pPr>
      <w:r>
        <w:rPr>
          <w:rFonts w:hint="eastAsia"/>
          <w:sz w:val="22"/>
          <w:szCs w:val="18"/>
          <w:lang w:val="en-US"/>
        </w:rPr>
        <w:t xml:space="preserve">However, </w:t>
      </w:r>
      <w:r w:rsidR="00CF2CDD">
        <w:rPr>
          <w:rFonts w:hint="eastAsia"/>
          <w:sz w:val="22"/>
          <w:szCs w:val="18"/>
          <w:lang w:val="en-US"/>
        </w:rPr>
        <w:t xml:space="preserve">BD limit perspective as well as UE capability perspective seem to be big problems. It is noted that the necessary </w:t>
      </w:r>
      <w:r w:rsidR="00CF2CDD">
        <w:rPr>
          <w:sz w:val="22"/>
          <w:szCs w:val="18"/>
          <w:lang w:val="en-US"/>
        </w:rPr>
        <w:t>discussion</w:t>
      </w:r>
      <w:r w:rsidR="00CF2CDD">
        <w:rPr>
          <w:rFonts w:hint="eastAsia"/>
          <w:sz w:val="22"/>
          <w:szCs w:val="18"/>
          <w:lang w:val="en-US"/>
        </w:rPr>
        <w:t xml:space="preserve"> points are NOT only UE capability perspective BUT also 38.213. Once </w:t>
      </w:r>
      <w:r w:rsidR="00CF2CDD">
        <w:rPr>
          <w:sz w:val="22"/>
          <w:szCs w:val="18"/>
          <w:lang w:val="en-US"/>
        </w:rPr>
        <w:t>m</w:t>
      </w:r>
      <w:r w:rsidR="00CF2CDD">
        <w:rPr>
          <w:rFonts w:hint="eastAsia"/>
          <w:sz w:val="22"/>
          <w:szCs w:val="18"/>
          <w:lang w:val="en-US"/>
        </w:rPr>
        <w:t>od</w:t>
      </w:r>
      <w:r w:rsidR="00CF2CDD">
        <w:rPr>
          <w:sz w:val="22"/>
          <w:szCs w:val="18"/>
          <w:lang w:val="en-US"/>
        </w:rPr>
        <w:t>i</w:t>
      </w:r>
      <w:r w:rsidR="00CF2CDD">
        <w:rPr>
          <w:rFonts w:hint="eastAsia"/>
          <w:sz w:val="22"/>
          <w:szCs w:val="18"/>
          <w:lang w:val="en-US"/>
        </w:rPr>
        <w:t>fi</w:t>
      </w:r>
      <w:r w:rsidR="00CF2CDD">
        <w:rPr>
          <w:sz w:val="22"/>
          <w:szCs w:val="18"/>
          <w:lang w:val="en-US"/>
        </w:rPr>
        <w:t>cation</w:t>
      </w:r>
      <w:r w:rsidR="00CF2CDD">
        <w:rPr>
          <w:rFonts w:hint="eastAsia"/>
          <w:sz w:val="22"/>
          <w:szCs w:val="18"/>
          <w:lang w:val="en-US"/>
        </w:rPr>
        <w:t xml:space="preserve"> of the BD limit perspective is </w:t>
      </w:r>
      <w:r w:rsidR="006C03F4">
        <w:rPr>
          <w:sz w:val="22"/>
          <w:szCs w:val="18"/>
          <w:lang w:val="en-US"/>
        </w:rPr>
        <w:t>agreed</w:t>
      </w:r>
      <w:r w:rsidR="006C03F4">
        <w:rPr>
          <w:rFonts w:hint="eastAsia"/>
          <w:sz w:val="22"/>
          <w:szCs w:val="18"/>
          <w:lang w:val="en-US"/>
        </w:rPr>
        <w:t>, the corresponding UE capability will be discussed in UE feature session. The BD limit perspective is focused on here.</w:t>
      </w:r>
    </w:p>
    <w:p w14:paraId="29CC0CBF" w14:textId="4AA942E4" w:rsidR="00A66C05" w:rsidRPr="00B05AD3" w:rsidRDefault="00E203CA" w:rsidP="00B05AD3">
      <w:pPr>
        <w:pStyle w:val="afe"/>
        <w:numPr>
          <w:ilvl w:val="0"/>
          <w:numId w:val="8"/>
        </w:numPr>
        <w:spacing w:beforeLines="50" w:before="120" w:afterLines="50" w:after="120"/>
        <w:ind w:leftChars="0"/>
        <w:rPr>
          <w:sz w:val="22"/>
          <w:szCs w:val="18"/>
          <w:lang w:val="en-US"/>
        </w:rPr>
      </w:pPr>
      <w:r w:rsidRPr="00B05AD3">
        <w:rPr>
          <w:rFonts w:hint="eastAsia"/>
          <w:sz w:val="22"/>
          <w:szCs w:val="18"/>
          <w:lang w:val="en-US"/>
        </w:rPr>
        <w:t xml:space="preserve">BD </w:t>
      </w:r>
      <w:r w:rsidR="006C03F4" w:rsidRPr="00B05AD3">
        <w:rPr>
          <w:rFonts w:hint="eastAsia"/>
          <w:sz w:val="22"/>
          <w:szCs w:val="18"/>
          <w:lang w:val="en-US"/>
        </w:rPr>
        <w:t>limit</w:t>
      </w:r>
    </w:p>
    <w:p w14:paraId="0654612C" w14:textId="77777777" w:rsidR="00E34986" w:rsidRDefault="00E34986" w:rsidP="00E34986">
      <w:pPr>
        <w:spacing w:beforeLines="50" w:before="120" w:afterLines="50" w:after="120"/>
        <w:rPr>
          <w:sz w:val="22"/>
          <w:szCs w:val="18"/>
        </w:rPr>
      </w:pPr>
      <w:r>
        <w:rPr>
          <w:rFonts w:hint="eastAsia"/>
          <w:sz w:val="22"/>
          <w:szCs w:val="18"/>
        </w:rPr>
        <w:t>In R17 PDCCH repetition, the following PDCCH decoding behavior is assumed for M-TRP scenario.</w:t>
      </w:r>
    </w:p>
    <w:p w14:paraId="7287385F" w14:textId="095364B0" w:rsidR="00E34986" w:rsidRPr="00290783" w:rsidRDefault="00E34986" w:rsidP="00E554BD">
      <w:pPr>
        <w:spacing w:beforeLines="50" w:before="120" w:afterLines="50" w:after="120"/>
        <w:ind w:leftChars="200" w:left="480"/>
        <w:rPr>
          <w:color w:val="FF0000"/>
          <w:sz w:val="22"/>
          <w:szCs w:val="18"/>
          <w:lang w:val="en-US"/>
        </w:rPr>
      </w:pPr>
      <w:r w:rsidRPr="00290783">
        <w:rPr>
          <w:rFonts w:hint="eastAsia"/>
          <w:color w:val="FF0000"/>
          <w:sz w:val="22"/>
          <w:szCs w:val="18"/>
          <w:lang w:val="en-US"/>
        </w:rPr>
        <w:t>A: Two blind decoding</w:t>
      </w:r>
      <w:r w:rsidR="00CC0BFD" w:rsidRPr="00290783">
        <w:rPr>
          <w:rFonts w:hint="eastAsia"/>
          <w:color w:val="FF0000"/>
          <w:sz w:val="22"/>
          <w:szCs w:val="18"/>
          <w:lang w:val="en-US"/>
        </w:rPr>
        <w:t xml:space="preserve"> = </w:t>
      </w:r>
      <w:r w:rsidRPr="00290783">
        <w:rPr>
          <w:rFonts w:hint="eastAsia"/>
          <w:color w:val="FF0000"/>
          <w:sz w:val="22"/>
          <w:szCs w:val="18"/>
          <w:lang w:val="en-US"/>
        </w:rPr>
        <w:t>Decode of the first PDCCH + Decode of the second PDCCH</w:t>
      </w:r>
    </w:p>
    <w:p w14:paraId="04F41F33" w14:textId="13F030C8" w:rsidR="00E34986" w:rsidRPr="00290783" w:rsidRDefault="00E34986" w:rsidP="00E554BD">
      <w:pPr>
        <w:spacing w:beforeLines="50" w:before="120" w:afterLines="50" w:after="120"/>
        <w:ind w:leftChars="200" w:left="480"/>
        <w:rPr>
          <w:color w:val="0070C0"/>
          <w:sz w:val="22"/>
          <w:szCs w:val="18"/>
          <w:lang w:val="en-US"/>
        </w:rPr>
      </w:pPr>
      <w:r w:rsidRPr="00290783">
        <w:rPr>
          <w:rFonts w:hint="eastAsia"/>
          <w:color w:val="0070C0"/>
          <w:sz w:val="22"/>
          <w:szCs w:val="18"/>
          <w:lang w:val="en-US"/>
        </w:rPr>
        <w:t>B: Three blind decoding</w:t>
      </w:r>
      <w:r w:rsidR="00CC0BFD" w:rsidRPr="00290783">
        <w:rPr>
          <w:rFonts w:hint="eastAsia"/>
          <w:color w:val="0070C0"/>
          <w:sz w:val="22"/>
          <w:szCs w:val="18"/>
          <w:lang w:val="en-US"/>
        </w:rPr>
        <w:t xml:space="preserve"> = </w:t>
      </w:r>
      <w:r w:rsidRPr="00290783">
        <w:rPr>
          <w:rFonts w:hint="eastAsia"/>
          <w:color w:val="0070C0"/>
          <w:sz w:val="22"/>
          <w:szCs w:val="18"/>
          <w:lang w:val="en-US"/>
        </w:rPr>
        <w:t xml:space="preserve">Decode of the </w:t>
      </w:r>
      <w:r w:rsidRPr="00290783">
        <w:rPr>
          <w:color w:val="0070C0"/>
          <w:sz w:val="22"/>
          <w:szCs w:val="18"/>
          <w:lang w:val="en-US"/>
        </w:rPr>
        <w:t>first</w:t>
      </w:r>
      <w:r w:rsidRPr="00290783">
        <w:rPr>
          <w:rFonts w:hint="eastAsia"/>
          <w:color w:val="0070C0"/>
          <w:sz w:val="22"/>
          <w:szCs w:val="18"/>
          <w:lang w:val="en-US"/>
        </w:rPr>
        <w:t xml:space="preserve"> PDCCH + Decode of the second PDCCH + Decode of a soft-combined PDCCH</w:t>
      </w:r>
    </w:p>
    <w:p w14:paraId="245DA3EC" w14:textId="06BCE800" w:rsidR="00E34986" w:rsidRDefault="00E34986" w:rsidP="00E34986">
      <w:pPr>
        <w:spacing w:beforeLines="50" w:before="120" w:afterLines="50" w:after="120"/>
        <w:rPr>
          <w:sz w:val="22"/>
          <w:szCs w:val="18"/>
          <w:lang w:val="en-US"/>
        </w:rPr>
      </w:pPr>
      <w:r>
        <w:rPr>
          <w:rFonts w:hint="eastAsia"/>
          <w:sz w:val="22"/>
          <w:szCs w:val="18"/>
          <w:lang w:val="en-US"/>
        </w:rPr>
        <w:t>R17 PDCCH repetition has been specified assuming multi-TRP scenario, thereby these behavior considerations would be reasonable. Either</w:t>
      </w:r>
      <w:r w:rsidR="000C1DE5">
        <w:rPr>
          <w:rFonts w:hint="eastAsia"/>
          <w:sz w:val="22"/>
          <w:szCs w:val="18"/>
          <w:lang w:val="en-US"/>
        </w:rPr>
        <w:t xml:space="preserve"> </w:t>
      </w:r>
      <w:r w:rsidR="00AC4570">
        <w:rPr>
          <w:rFonts w:hint="eastAsia"/>
          <w:sz w:val="22"/>
          <w:szCs w:val="18"/>
          <w:lang w:val="en-US"/>
        </w:rPr>
        <w:t>TRP</w:t>
      </w:r>
      <w:r>
        <w:rPr>
          <w:rFonts w:hint="eastAsia"/>
          <w:sz w:val="22"/>
          <w:szCs w:val="18"/>
          <w:lang w:val="en-US"/>
        </w:rPr>
        <w:t xml:space="preserve"> may fall into low SNR, e.g., due to blocking in FR2, while the other may keep higher SNR in LOS. In this case, </w:t>
      </w:r>
      <w:r w:rsidRPr="00A40D0F">
        <w:rPr>
          <w:sz w:val="22"/>
          <w:szCs w:val="18"/>
        </w:rPr>
        <w:t>respective decoding is basically sufficient</w:t>
      </w:r>
      <w:r w:rsidRPr="00A40D0F">
        <w:rPr>
          <w:sz w:val="22"/>
          <w:szCs w:val="18"/>
          <w:lang w:val="en-US"/>
        </w:rPr>
        <w:t xml:space="preserve"> </w:t>
      </w:r>
      <w:r>
        <w:rPr>
          <w:rFonts w:hint="eastAsia"/>
          <w:sz w:val="22"/>
          <w:szCs w:val="18"/>
          <w:lang w:val="en-US"/>
        </w:rPr>
        <w:t xml:space="preserve">and </w:t>
      </w:r>
      <w:r>
        <w:rPr>
          <w:sz w:val="22"/>
          <w:szCs w:val="18"/>
          <w:lang w:val="en-US"/>
        </w:rPr>
        <w:t>‘</w:t>
      </w:r>
      <w:r w:rsidRPr="00290783">
        <w:rPr>
          <w:rFonts w:hint="eastAsia"/>
          <w:color w:val="FF0000"/>
          <w:sz w:val="22"/>
          <w:szCs w:val="18"/>
          <w:lang w:val="en-US"/>
        </w:rPr>
        <w:t>A</w:t>
      </w:r>
      <w:r>
        <w:rPr>
          <w:sz w:val="22"/>
          <w:szCs w:val="18"/>
          <w:lang w:val="en-US"/>
        </w:rPr>
        <w:t>’</w:t>
      </w:r>
      <w:r>
        <w:rPr>
          <w:rFonts w:hint="eastAsia"/>
          <w:sz w:val="22"/>
          <w:szCs w:val="18"/>
          <w:lang w:val="en-US"/>
        </w:rPr>
        <w:t xml:space="preserve"> above works well. Then especially for </w:t>
      </w:r>
      <w:r>
        <w:rPr>
          <w:sz w:val="22"/>
          <w:szCs w:val="18"/>
          <w:lang w:val="en-US"/>
        </w:rPr>
        <w:t>‘</w:t>
      </w:r>
      <w:r w:rsidRPr="00290783">
        <w:rPr>
          <w:rFonts w:hint="eastAsia"/>
          <w:color w:val="0070C0"/>
          <w:sz w:val="22"/>
          <w:szCs w:val="18"/>
          <w:lang w:val="en-US"/>
        </w:rPr>
        <w:t>B</w:t>
      </w:r>
      <w:r>
        <w:rPr>
          <w:sz w:val="22"/>
          <w:szCs w:val="18"/>
          <w:lang w:val="en-US"/>
        </w:rPr>
        <w:t>’</w:t>
      </w:r>
      <w:r>
        <w:rPr>
          <w:rFonts w:hint="eastAsia"/>
          <w:sz w:val="22"/>
          <w:szCs w:val="18"/>
          <w:lang w:val="en-US"/>
        </w:rPr>
        <w:t xml:space="preserve">, </w:t>
      </w:r>
      <w:r w:rsidR="00DF03C6">
        <w:rPr>
          <w:rFonts w:hint="eastAsia"/>
          <w:sz w:val="22"/>
          <w:szCs w:val="18"/>
          <w:lang w:val="en-US"/>
        </w:rPr>
        <w:t xml:space="preserve">for instance, the following </w:t>
      </w:r>
      <w:r w:rsidR="00A75095">
        <w:rPr>
          <w:rFonts w:hint="eastAsia"/>
          <w:sz w:val="22"/>
          <w:szCs w:val="18"/>
          <w:lang w:val="en-US"/>
        </w:rPr>
        <w:t xml:space="preserve">BD counting rule is </w:t>
      </w:r>
      <w:r w:rsidR="00BA2086">
        <w:rPr>
          <w:rFonts w:hint="eastAsia"/>
          <w:sz w:val="22"/>
          <w:szCs w:val="18"/>
          <w:lang w:val="en-US"/>
        </w:rPr>
        <w:t>described in 38.213.</w:t>
      </w:r>
    </w:p>
    <w:tbl>
      <w:tblPr>
        <w:tblStyle w:val="afc"/>
        <w:tblW w:w="0" w:type="auto"/>
        <w:tblLook w:val="04A0" w:firstRow="1" w:lastRow="0" w:firstColumn="1" w:lastColumn="0" w:noHBand="0" w:noVBand="1"/>
      </w:tblPr>
      <w:tblGrid>
        <w:gridCol w:w="9962"/>
      </w:tblGrid>
      <w:tr w:rsidR="00BA2086" w14:paraId="15ACD4CB" w14:textId="77777777" w:rsidTr="00BA2086">
        <w:tc>
          <w:tcPr>
            <w:tcW w:w="9962" w:type="dxa"/>
          </w:tcPr>
          <w:p w14:paraId="1E72DBE3" w14:textId="77777777" w:rsidR="001B406D" w:rsidRPr="001B406D" w:rsidRDefault="001B406D" w:rsidP="001B406D">
            <w:pPr>
              <w:keepNext/>
              <w:keepLines/>
              <w:spacing w:before="180"/>
              <w:ind w:left="850" w:hanging="850"/>
              <w:outlineLvl w:val="1"/>
              <w:rPr>
                <w:rFonts w:ascii="Arial" w:eastAsia="SimSun" w:hAnsi="Arial"/>
                <w:sz w:val="32"/>
                <w:lang w:eastAsia="en-US"/>
              </w:rPr>
            </w:pPr>
            <w:bookmarkStart w:id="8" w:name="_Toc12021486"/>
            <w:bookmarkStart w:id="9" w:name="_Toc20311598"/>
            <w:bookmarkStart w:id="10" w:name="_Toc26719423"/>
            <w:bookmarkStart w:id="11" w:name="_Toc29894858"/>
            <w:bookmarkStart w:id="12" w:name="_Toc29899157"/>
            <w:bookmarkStart w:id="13" w:name="_Toc29899575"/>
            <w:bookmarkStart w:id="14" w:name="_Toc29917312"/>
            <w:bookmarkStart w:id="15" w:name="_Toc36498186"/>
            <w:bookmarkStart w:id="16" w:name="_Toc45699213"/>
            <w:bookmarkStart w:id="17" w:name="_Toc161831815"/>
            <w:bookmarkStart w:id="18" w:name="_Ref491451763"/>
            <w:bookmarkStart w:id="19" w:name="_Ref491466492"/>
            <w:r w:rsidRPr="001B406D">
              <w:rPr>
                <w:rFonts w:ascii="Arial" w:eastAsia="SimSun" w:hAnsi="Arial"/>
                <w:sz w:val="32"/>
                <w:lang w:eastAsia="en-US"/>
              </w:rPr>
              <w:lastRenderedPageBreak/>
              <w:t>10</w:t>
            </w:r>
            <w:r w:rsidRPr="001B406D">
              <w:rPr>
                <w:rFonts w:ascii="Arial" w:eastAsia="SimSun" w:hAnsi="Arial" w:hint="eastAsia"/>
                <w:sz w:val="32"/>
                <w:lang w:eastAsia="en-US"/>
              </w:rPr>
              <w:t>.1</w:t>
            </w:r>
            <w:r w:rsidRPr="001B406D">
              <w:rPr>
                <w:rFonts w:ascii="Arial" w:eastAsia="SimSun" w:hAnsi="Arial" w:hint="eastAsia"/>
                <w:sz w:val="32"/>
                <w:lang w:eastAsia="en-US"/>
              </w:rPr>
              <w:tab/>
            </w:r>
            <w:r w:rsidRPr="001B406D">
              <w:rPr>
                <w:rFonts w:ascii="Arial" w:eastAsia="SimSun" w:hAnsi="Arial"/>
                <w:sz w:val="32"/>
                <w:lang w:eastAsia="en-US"/>
              </w:rPr>
              <w:t>UE procedure for determining physical downlink control channel assignment</w:t>
            </w:r>
            <w:bookmarkEnd w:id="8"/>
            <w:bookmarkEnd w:id="9"/>
            <w:bookmarkEnd w:id="10"/>
            <w:bookmarkEnd w:id="11"/>
            <w:bookmarkEnd w:id="12"/>
            <w:bookmarkEnd w:id="13"/>
            <w:bookmarkEnd w:id="14"/>
            <w:bookmarkEnd w:id="15"/>
            <w:bookmarkEnd w:id="16"/>
            <w:bookmarkEnd w:id="17"/>
            <w:r w:rsidRPr="001B406D">
              <w:rPr>
                <w:rFonts w:ascii="Arial" w:eastAsia="SimSun" w:hAnsi="Arial"/>
                <w:sz w:val="32"/>
                <w:lang w:eastAsia="en-US"/>
              </w:rPr>
              <w:t xml:space="preserve"> </w:t>
            </w:r>
            <w:bookmarkEnd w:id="18"/>
            <w:bookmarkEnd w:id="19"/>
          </w:p>
          <w:p w14:paraId="75879E23" w14:textId="77777777" w:rsidR="00BA2086" w:rsidRDefault="005B6355" w:rsidP="005B01CF">
            <w:pPr>
              <w:spacing w:beforeLines="50" w:before="120" w:afterLines="50" w:after="120"/>
              <w:rPr>
                <w:sz w:val="22"/>
                <w:szCs w:val="18"/>
              </w:rPr>
            </w:pPr>
            <w:r>
              <w:rPr>
                <w:sz w:val="22"/>
                <w:szCs w:val="18"/>
              </w:rPr>
              <w:t>…</w:t>
            </w:r>
          </w:p>
          <w:p w14:paraId="6ECA9E79" w14:textId="77777777" w:rsidR="005B6355" w:rsidRPr="005B6355" w:rsidRDefault="005B6355" w:rsidP="005B6355">
            <w:pPr>
              <w:rPr>
                <w:rFonts w:eastAsia="SimSun"/>
                <w:sz w:val="20"/>
                <w:lang w:eastAsia="en-US"/>
              </w:rPr>
            </w:pPr>
            <w:r w:rsidRPr="005B6355">
              <w:rPr>
                <w:rFonts w:eastAsia="SimSun"/>
                <w:sz w:val="20"/>
                <w:lang w:eastAsia="en-US"/>
              </w:rPr>
              <w:t>If a UE</w:t>
            </w:r>
          </w:p>
          <w:p w14:paraId="6E2E683D" w14:textId="77777777" w:rsidR="005B6355" w:rsidRPr="005B6355" w:rsidRDefault="005B6355" w:rsidP="005B6355">
            <w:pPr>
              <w:ind w:left="568" w:hanging="284"/>
              <w:rPr>
                <w:rFonts w:eastAsia="SimSun"/>
                <w:sz w:val="20"/>
                <w:lang w:val="en-US" w:eastAsia="en-US"/>
              </w:rPr>
            </w:pPr>
            <w:r w:rsidRPr="005B6355">
              <w:rPr>
                <w:rFonts w:eastAsia="SimSun"/>
                <w:sz w:val="20"/>
                <w:lang w:val="x-none" w:eastAsia="en-US"/>
              </w:rPr>
              <w:t>-</w:t>
            </w:r>
            <w:r w:rsidRPr="005B6355">
              <w:rPr>
                <w:rFonts w:eastAsia="SimSun"/>
                <w:sz w:val="20"/>
                <w:lang w:val="x-none" w:eastAsia="en-US"/>
              </w:rPr>
              <w:tab/>
              <w:t xml:space="preserve">is </w:t>
            </w:r>
            <w:r w:rsidRPr="005B6355">
              <w:rPr>
                <w:rFonts w:eastAsia="SimSun"/>
                <w:sz w:val="20"/>
                <w:lang w:val="en-US" w:eastAsia="en-US"/>
              </w:rPr>
              <w:t>provided</w:t>
            </w:r>
            <w:r w:rsidRPr="005B6355">
              <w:rPr>
                <w:rFonts w:eastAsia="SimSun"/>
                <w:sz w:val="20"/>
                <w:lang w:val="x-none" w:eastAsia="en-US"/>
              </w:rPr>
              <w:t xml:space="preserve"> </w:t>
            </w:r>
            <w:r w:rsidRPr="005B6355">
              <w:rPr>
                <w:rFonts w:eastAsia="SimSun"/>
                <w:i/>
                <w:sz w:val="20"/>
                <w:lang w:val="x-none" w:eastAsia="en-US"/>
              </w:rPr>
              <w:t>monitoringCapabilityConfig</w:t>
            </w:r>
            <w:r w:rsidRPr="005B6355">
              <w:rPr>
                <w:rFonts w:eastAsia="SimSun"/>
                <w:sz w:val="20"/>
                <w:lang w:val="x-none" w:eastAsia="en-US"/>
              </w:rPr>
              <w:t xml:space="preserve"> = </w:t>
            </w:r>
            <w:r w:rsidRPr="005B6355">
              <w:rPr>
                <w:rFonts w:eastAsia="SimSun"/>
                <w:i/>
                <w:sz w:val="20"/>
                <w:lang w:val="x-none" w:eastAsia="en-US"/>
              </w:rPr>
              <w:t>r16monitoringcapability</w:t>
            </w:r>
            <w:r w:rsidRPr="005B6355">
              <w:rPr>
                <w:rFonts w:eastAsia="SimSun"/>
                <w:sz w:val="20"/>
                <w:lang w:val="en-US" w:eastAsia="en-US"/>
              </w:rPr>
              <w:t xml:space="preserve"> for a downlink cell,</w:t>
            </w:r>
          </w:p>
          <w:p w14:paraId="0561D5BD" w14:textId="77777777" w:rsidR="005B6355" w:rsidRPr="005B6355" w:rsidRDefault="005B6355" w:rsidP="005B6355">
            <w:pPr>
              <w:ind w:left="568" w:hanging="284"/>
              <w:rPr>
                <w:rFonts w:eastAsia="SimSun"/>
                <w:sz w:val="20"/>
                <w:lang w:val="en-US" w:eastAsia="en-US"/>
              </w:rPr>
            </w:pPr>
            <w:r w:rsidRPr="005B6355">
              <w:rPr>
                <w:rFonts w:eastAsia="SimSun"/>
                <w:sz w:val="20"/>
                <w:lang w:val="x-none" w:eastAsia="en-US"/>
              </w:rPr>
              <w:t>-</w:t>
            </w:r>
            <w:r w:rsidRPr="005B6355">
              <w:rPr>
                <w:rFonts w:eastAsia="SimSun"/>
                <w:sz w:val="20"/>
                <w:lang w:val="x-none" w:eastAsia="en-US"/>
              </w:rPr>
              <w:tab/>
              <w:t xml:space="preserve">is </w:t>
            </w:r>
            <w:r w:rsidRPr="005B6355">
              <w:rPr>
                <w:rFonts w:eastAsia="SimSun"/>
                <w:sz w:val="20"/>
                <w:lang w:val="en-US" w:eastAsia="en-US"/>
              </w:rPr>
              <w:t>provided,</w:t>
            </w:r>
            <w:r w:rsidRPr="005B6355">
              <w:rPr>
                <w:rFonts w:eastAsia="SimSun"/>
                <w:sz w:val="20"/>
                <w:lang w:val="x-none" w:eastAsia="en-US"/>
              </w:rPr>
              <w:t xml:space="preserve"> </w:t>
            </w:r>
            <w:r w:rsidRPr="005B6355">
              <w:rPr>
                <w:rFonts w:eastAsia="SimSun"/>
                <w:sz w:val="20"/>
                <w:lang w:val="en-US" w:eastAsia="en-US"/>
              </w:rPr>
              <w:t xml:space="preserve">by </w:t>
            </w:r>
            <w:r w:rsidRPr="005B6355">
              <w:rPr>
                <w:rFonts w:eastAsia="SimSun"/>
                <w:i/>
                <w:iCs/>
                <w:sz w:val="20"/>
                <w:lang w:val="x-none" w:eastAsia="en-US"/>
              </w:rPr>
              <w:t>searchSpaceLinking</w:t>
            </w:r>
            <w:r w:rsidRPr="005B6355">
              <w:rPr>
                <w:rFonts w:eastAsia="SimSun"/>
                <w:i/>
                <w:iCs/>
                <w:sz w:val="20"/>
                <w:lang w:val="en-US" w:eastAsia="en-US"/>
              </w:rPr>
              <w:t>Id</w:t>
            </w:r>
            <w:r w:rsidRPr="005B6355">
              <w:rPr>
                <w:rFonts w:eastAsia="SimSun"/>
                <w:sz w:val="20"/>
                <w:lang w:val="en-US" w:eastAsia="en-US"/>
              </w:rPr>
              <w:t xml:space="preserve"> a same value for </w:t>
            </w:r>
            <w:r w:rsidRPr="005B6355">
              <w:rPr>
                <w:rFonts w:eastAsia="SimSun"/>
                <w:sz w:val="20"/>
                <w:lang w:val="x-none" w:eastAsia="en-US"/>
              </w:rPr>
              <w:t xml:space="preserve">search space sets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s</m:t>
                  </m:r>
                </m:e>
                <m:sub>
                  <m:r>
                    <w:rPr>
                      <w:rFonts w:ascii="Cambria Math" w:eastAsia="SimSun" w:hAnsi="Cambria Math"/>
                      <w:sz w:val="20"/>
                      <w:lang w:val="x-none" w:eastAsia="en-US"/>
                    </w:rPr>
                    <m:t>i</m:t>
                  </m:r>
                </m:sub>
              </m:sSub>
            </m:oMath>
            <w:r w:rsidRPr="005B6355">
              <w:rPr>
                <w:rFonts w:eastAsia="SimSun"/>
                <w:sz w:val="20"/>
                <w:lang w:val="en-US" w:eastAsia="en-US"/>
              </w:rPr>
              <w:t xml:space="preserve"> and</w:t>
            </w:r>
            <w:r w:rsidRPr="005B6355">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s</m:t>
                  </m:r>
                </m:e>
                <m:sub>
                  <m:r>
                    <w:rPr>
                      <w:rFonts w:ascii="Cambria Math" w:eastAsia="SimSun" w:hAnsi="Cambria Math"/>
                      <w:sz w:val="20"/>
                      <w:lang w:val="x-none" w:eastAsia="en-US"/>
                    </w:rPr>
                    <m:t>j</m:t>
                  </m:r>
                </m:sub>
              </m:sSub>
            </m:oMath>
            <w:r w:rsidRPr="005B6355">
              <w:rPr>
                <w:rFonts w:eastAsia="SimSun"/>
                <w:sz w:val="20"/>
                <w:lang w:val="en-US" w:eastAsia="en-US"/>
              </w:rPr>
              <w:t xml:space="preserve"> on the downlink cell, and</w:t>
            </w:r>
          </w:p>
          <w:p w14:paraId="15516497" w14:textId="77777777" w:rsidR="005B6355" w:rsidRPr="005B6355" w:rsidRDefault="005B6355" w:rsidP="005B6355">
            <w:pPr>
              <w:ind w:left="568" w:hanging="284"/>
              <w:rPr>
                <w:rFonts w:eastAsia="SimSun"/>
                <w:i/>
                <w:sz w:val="20"/>
                <w:lang w:val="en-US" w:eastAsia="en-US"/>
              </w:rPr>
            </w:pPr>
            <w:r w:rsidRPr="005B6355">
              <w:rPr>
                <w:rFonts w:eastAsia="SimSun"/>
                <w:sz w:val="20"/>
                <w:highlight w:val="cyan"/>
                <w:lang w:val="x-none" w:eastAsia="en-US"/>
              </w:rPr>
              <w:t>-</w:t>
            </w:r>
            <w:r w:rsidRPr="005B6355">
              <w:rPr>
                <w:rFonts w:eastAsia="SimSun"/>
                <w:sz w:val="20"/>
                <w:highlight w:val="cyan"/>
                <w:lang w:val="x-none" w:eastAsia="en-US"/>
              </w:rPr>
              <w:tab/>
            </w:r>
            <w:r w:rsidRPr="005B6355">
              <w:rPr>
                <w:rFonts w:eastAsia="SimSun"/>
                <w:sz w:val="20"/>
                <w:highlight w:val="cyan"/>
                <w:lang w:val="en-US" w:eastAsia="en-US"/>
              </w:rPr>
              <w:t>indicates</w:t>
            </w:r>
            <w:r w:rsidRPr="005B6355">
              <w:rPr>
                <w:rFonts w:eastAsia="SimSun"/>
                <w:sz w:val="20"/>
                <w:highlight w:val="cyan"/>
                <w:lang w:val="x-none" w:eastAsia="en-US"/>
              </w:rPr>
              <w:t xml:space="preserve"> </w:t>
            </w:r>
            <w:r w:rsidRPr="005B6355">
              <w:rPr>
                <w:rFonts w:eastAsia="SimSun"/>
                <w:i/>
                <w:iCs/>
                <w:sz w:val="20"/>
                <w:highlight w:val="cyan"/>
                <w:lang w:val="x-none" w:eastAsia="en-US"/>
              </w:rPr>
              <w:t>numBD-twoPDCCH-r17</w:t>
            </w:r>
            <w:r w:rsidRPr="005B6355">
              <w:rPr>
                <w:rFonts w:eastAsia="SimSun"/>
                <w:sz w:val="20"/>
                <w:highlight w:val="cyan"/>
                <w:lang w:val="x-none" w:eastAsia="en-US"/>
              </w:rPr>
              <w:t xml:space="preserve"> with value of 3</w:t>
            </w:r>
          </w:p>
          <w:p w14:paraId="6E8CBFC8" w14:textId="77777777" w:rsidR="005B6355" w:rsidRPr="005B6355" w:rsidRDefault="005B6355" w:rsidP="005B6355">
            <w:pPr>
              <w:rPr>
                <w:rFonts w:eastAsia="SimSun"/>
                <w:sz w:val="20"/>
                <w:lang w:val="en-US" w:eastAsia="en-US"/>
              </w:rPr>
            </w:pPr>
            <w:r w:rsidRPr="005B6355">
              <w:rPr>
                <w:rFonts w:eastAsia="SimSun"/>
                <w:sz w:val="20"/>
                <w:lang w:val="en-US" w:eastAsia="en-US"/>
              </w:rPr>
              <w:t xml:space="preserve">the UE counts each PDCCH candidate for the one of the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5B6355">
              <w:rPr>
                <w:rFonts w:eastAsia="SimSun"/>
                <w:sz w:val="20"/>
                <w:lang w:val="en-US" w:eastAsia="en-US"/>
              </w:rPr>
              <w:t xml:space="preserve"> and</w:t>
            </w:r>
            <w:r w:rsidRPr="005B6355">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5B6355">
              <w:rPr>
                <w:rFonts w:eastAsia="SimSun"/>
                <w:sz w:val="20"/>
                <w:lang w:val="en-US" w:eastAsia="en-US"/>
              </w:rPr>
              <w:t xml:space="preserve"> that the UE monitors PDCCH in the later span, as two PDCCH candidates. The UE does not expect a first PDCCH candidate from </w:t>
            </w:r>
            <w:r w:rsidRPr="005B6355">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5B6355">
              <w:rPr>
                <w:rFonts w:eastAsia="SimSun"/>
                <w:sz w:val="20"/>
                <w:lang w:val="en-US" w:eastAsia="en-US"/>
              </w:rPr>
              <w:t xml:space="preserve"> or</w:t>
            </w:r>
            <w:r w:rsidRPr="005B6355">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5B6355">
              <w:rPr>
                <w:rFonts w:eastAsia="SimSun"/>
                <w:sz w:val="20"/>
                <w:lang w:eastAsia="en-US"/>
              </w:rPr>
              <w:t xml:space="preserve"> and a second PDCCH candidate from a 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k</m:t>
                  </m:r>
                </m:sub>
              </m:sSub>
            </m:oMath>
            <w:r w:rsidRPr="005B6355">
              <w:rPr>
                <w:rFonts w:eastAsia="SimSun"/>
                <w:sz w:val="20"/>
                <w:lang w:eastAsia="en-US"/>
              </w:rPr>
              <w:t xml:space="preserve"> that does not include </w:t>
            </w:r>
            <w:r w:rsidRPr="005B6355">
              <w:rPr>
                <w:rFonts w:eastAsia="SimSun"/>
                <w:i/>
                <w:sz w:val="20"/>
                <w:lang w:val="en-US" w:eastAsia="en-US"/>
              </w:rPr>
              <w:t>searchSpaceLinkingId</w:t>
            </w:r>
            <w:r w:rsidRPr="005B6355">
              <w:rPr>
                <w:rFonts w:eastAsia="SimSun"/>
                <w:iCs/>
                <w:sz w:val="20"/>
                <w:lang w:val="en-US" w:eastAsia="en-US"/>
              </w:rPr>
              <w:t xml:space="preserve"> to use a same set of CCEs and same scrambling in a same CORESET, and provide respective first and second DCI formats with same size, in any span other than the first span in a slot.</w:t>
            </w:r>
          </w:p>
          <w:p w14:paraId="4D822AB2" w14:textId="57300F23" w:rsidR="005B6355" w:rsidRPr="005B6355" w:rsidRDefault="005B6355" w:rsidP="005B01CF">
            <w:pPr>
              <w:spacing w:beforeLines="50" w:before="120" w:afterLines="50" w:after="120"/>
              <w:rPr>
                <w:sz w:val="22"/>
                <w:szCs w:val="18"/>
                <w:lang w:val="en-US"/>
              </w:rPr>
            </w:pPr>
            <w:r>
              <w:rPr>
                <w:sz w:val="22"/>
                <w:szCs w:val="18"/>
                <w:lang w:val="en-US"/>
              </w:rPr>
              <w:t>…</w:t>
            </w:r>
          </w:p>
        </w:tc>
      </w:tr>
    </w:tbl>
    <w:p w14:paraId="2563A6B4" w14:textId="4040387F" w:rsidR="0045427E" w:rsidRDefault="0045427E" w:rsidP="0045427E">
      <w:pPr>
        <w:spacing w:beforeLines="50" w:before="120" w:afterLines="50" w:after="120"/>
        <w:rPr>
          <w:sz w:val="22"/>
          <w:szCs w:val="18"/>
          <w:lang w:val="en-US"/>
        </w:rPr>
      </w:pPr>
      <w:r>
        <w:rPr>
          <w:rFonts w:hint="eastAsia"/>
          <w:sz w:val="22"/>
          <w:szCs w:val="18"/>
          <w:lang w:val="en-US"/>
        </w:rPr>
        <w:t>On the other hand,</w:t>
      </w:r>
      <w:r w:rsidR="00C77AC2">
        <w:rPr>
          <w:rFonts w:hint="eastAsia"/>
          <w:sz w:val="22"/>
          <w:szCs w:val="18"/>
          <w:lang w:val="en-US"/>
        </w:rPr>
        <w:t xml:space="preserve"> as discussed for </w:t>
      </w:r>
      <w:r w:rsidR="00C77AC2" w:rsidRPr="00C77AC2">
        <w:rPr>
          <w:sz w:val="22"/>
          <w:szCs w:val="18"/>
          <w:lang w:val="en-US"/>
        </w:rPr>
        <w:t>PDCCH repetition for CSS type 0A/0B/1/1A/2/2A</w:t>
      </w:r>
      <w:r w:rsidR="00C77AC2">
        <w:rPr>
          <w:rFonts w:hint="eastAsia"/>
          <w:sz w:val="22"/>
          <w:szCs w:val="18"/>
          <w:lang w:val="en-US"/>
        </w:rPr>
        <w:t xml:space="preserve"> in the last section,</w:t>
      </w:r>
      <w:bookmarkStart w:id="20" w:name="_Hlk197525682"/>
      <w:r w:rsidR="00C77AC2">
        <w:rPr>
          <w:rFonts w:hint="eastAsia"/>
          <w:sz w:val="22"/>
          <w:szCs w:val="18"/>
          <w:lang w:val="en-US"/>
        </w:rPr>
        <w:t xml:space="preserve"> </w:t>
      </w:r>
      <w:r>
        <w:rPr>
          <w:rFonts w:hint="eastAsia"/>
          <w:sz w:val="22"/>
          <w:szCs w:val="18"/>
          <w:lang w:val="en-US"/>
        </w:rPr>
        <w:t>PDCCH repetition is used to boost SNR by soft-combining in single-TRP scenario</w:t>
      </w:r>
      <w:r w:rsidR="00C77AC2">
        <w:rPr>
          <w:rFonts w:hint="eastAsia"/>
          <w:sz w:val="22"/>
          <w:szCs w:val="18"/>
          <w:lang w:val="en-US"/>
        </w:rPr>
        <w:t xml:space="preserve"> in R19 NTN</w:t>
      </w:r>
      <w:r>
        <w:rPr>
          <w:rFonts w:hint="eastAsia"/>
          <w:sz w:val="22"/>
          <w:szCs w:val="18"/>
          <w:lang w:val="en-US"/>
        </w:rPr>
        <w:t>. In this case,</w:t>
      </w:r>
      <w:r w:rsidRPr="00A40D0F">
        <w:rPr>
          <w:rFonts w:ascii="Calibri" w:eastAsiaTheme="minorEastAsia" w:hAnsi="Calibri" w:cs="Segoe UI"/>
          <w:color w:val="000000" w:themeColor="text1"/>
          <w:sz w:val="38"/>
          <w:szCs w:val="38"/>
        </w:rPr>
        <w:t xml:space="preserve"> </w:t>
      </w:r>
      <w:r w:rsidRPr="00A40D0F">
        <w:rPr>
          <w:sz w:val="22"/>
          <w:szCs w:val="18"/>
        </w:rPr>
        <w:t xml:space="preserve">a single decoding with soft-combining </w:t>
      </w:r>
      <w:r w:rsidR="00965BAD">
        <w:rPr>
          <w:rFonts w:hint="eastAsia"/>
          <w:sz w:val="22"/>
          <w:szCs w:val="18"/>
        </w:rPr>
        <w:t>is</w:t>
      </w:r>
      <w:r w:rsidRPr="00A40D0F">
        <w:rPr>
          <w:sz w:val="22"/>
          <w:szCs w:val="18"/>
        </w:rPr>
        <w:t xml:space="preserve"> enough</w:t>
      </w:r>
      <w:r>
        <w:rPr>
          <w:rFonts w:hint="eastAsia"/>
          <w:sz w:val="22"/>
          <w:szCs w:val="18"/>
        </w:rPr>
        <w:t xml:space="preserve"> for the two </w:t>
      </w:r>
      <w:r w:rsidR="004721BA">
        <w:rPr>
          <w:rFonts w:hint="eastAsia"/>
          <w:sz w:val="22"/>
          <w:szCs w:val="18"/>
        </w:rPr>
        <w:t>repeated PDCCHs</w:t>
      </w:r>
      <w:r>
        <w:rPr>
          <w:rFonts w:hint="eastAsia"/>
          <w:sz w:val="22"/>
          <w:szCs w:val="18"/>
          <w:lang w:val="en-US"/>
        </w:rPr>
        <w:t xml:space="preserve"> and </w:t>
      </w:r>
      <w:r w:rsidR="00C77AC2" w:rsidRPr="00710F00">
        <w:rPr>
          <w:sz w:val="22"/>
          <w:szCs w:val="18"/>
          <w:lang w:val="en-US"/>
        </w:rPr>
        <w:t xml:space="preserve">thus decode of either </w:t>
      </w:r>
      <w:r w:rsidR="00C77AC2">
        <w:rPr>
          <w:rFonts w:hint="eastAsia"/>
          <w:sz w:val="22"/>
          <w:szCs w:val="18"/>
          <w:lang w:val="en-US"/>
        </w:rPr>
        <w:t xml:space="preserve">of </w:t>
      </w:r>
      <w:r w:rsidR="00C77AC2" w:rsidRPr="00710F00">
        <w:rPr>
          <w:sz w:val="22"/>
          <w:szCs w:val="18"/>
          <w:lang w:val="en-US"/>
        </w:rPr>
        <w:t>PDCCH</w:t>
      </w:r>
      <w:r w:rsidR="00C77AC2">
        <w:rPr>
          <w:rFonts w:hint="eastAsia"/>
          <w:sz w:val="22"/>
          <w:szCs w:val="18"/>
          <w:lang w:val="en-US"/>
        </w:rPr>
        <w:t xml:space="preserve"> repetitions</w:t>
      </w:r>
      <w:r w:rsidR="00C77AC2" w:rsidRPr="00710F00">
        <w:rPr>
          <w:sz w:val="22"/>
          <w:szCs w:val="18"/>
          <w:lang w:val="en-US"/>
        </w:rPr>
        <w:t xml:space="preserve"> is not necessary in principle</w:t>
      </w:r>
      <w:r>
        <w:rPr>
          <w:rFonts w:hint="eastAsia"/>
          <w:sz w:val="22"/>
          <w:szCs w:val="18"/>
          <w:lang w:val="en-US"/>
        </w:rPr>
        <w:t xml:space="preserve">. </w:t>
      </w:r>
      <w:r w:rsidRPr="00A40D0F">
        <w:rPr>
          <w:sz w:val="22"/>
          <w:szCs w:val="18"/>
        </w:rPr>
        <w:t>The above two decoding behavior</w:t>
      </w:r>
      <w:r w:rsidR="00965BAD">
        <w:rPr>
          <w:rFonts w:hint="eastAsia"/>
          <w:sz w:val="22"/>
          <w:szCs w:val="18"/>
        </w:rPr>
        <w:t xml:space="preserve"> (i.e., </w:t>
      </w:r>
      <w:r w:rsidR="00965BAD" w:rsidRPr="00290783">
        <w:rPr>
          <w:rFonts w:hint="eastAsia"/>
          <w:color w:val="FF0000"/>
          <w:sz w:val="22"/>
          <w:szCs w:val="18"/>
        </w:rPr>
        <w:t>A</w:t>
      </w:r>
      <w:r w:rsidR="00965BAD">
        <w:rPr>
          <w:rFonts w:hint="eastAsia"/>
          <w:sz w:val="22"/>
          <w:szCs w:val="18"/>
        </w:rPr>
        <w:t xml:space="preserve">, </w:t>
      </w:r>
      <w:r w:rsidR="00965BAD" w:rsidRPr="00290783">
        <w:rPr>
          <w:rFonts w:hint="eastAsia"/>
          <w:color w:val="0070C0"/>
          <w:sz w:val="22"/>
          <w:szCs w:val="18"/>
        </w:rPr>
        <w:t>B</w:t>
      </w:r>
      <w:r w:rsidR="00965BAD">
        <w:rPr>
          <w:rFonts w:hint="eastAsia"/>
          <w:sz w:val="22"/>
          <w:szCs w:val="18"/>
        </w:rPr>
        <w:t>)</w:t>
      </w:r>
      <w:r w:rsidRPr="00A40D0F">
        <w:rPr>
          <w:sz w:val="22"/>
          <w:szCs w:val="18"/>
        </w:rPr>
        <w:t xml:space="preserve"> </w:t>
      </w:r>
      <w:r w:rsidR="00965BAD">
        <w:rPr>
          <w:rFonts w:hint="eastAsia"/>
          <w:sz w:val="22"/>
          <w:szCs w:val="18"/>
        </w:rPr>
        <w:t>is</w:t>
      </w:r>
      <w:r w:rsidRPr="00A40D0F">
        <w:rPr>
          <w:sz w:val="22"/>
          <w:szCs w:val="18"/>
        </w:rPr>
        <w:t xml:space="preserve"> excessive and undesirable from UE perspective</w:t>
      </w:r>
      <w:r>
        <w:rPr>
          <w:rFonts w:hint="eastAsia"/>
          <w:sz w:val="22"/>
          <w:szCs w:val="18"/>
        </w:rPr>
        <w:t>.</w:t>
      </w:r>
      <w:r w:rsidR="002E4F23">
        <w:rPr>
          <w:rFonts w:hint="eastAsia"/>
          <w:sz w:val="22"/>
          <w:szCs w:val="18"/>
          <w:lang w:val="en-US"/>
        </w:rPr>
        <w:t xml:space="preserve"> </w:t>
      </w:r>
    </w:p>
    <w:p w14:paraId="1A48395A" w14:textId="77777777" w:rsidR="00290783" w:rsidRDefault="00D60B8E" w:rsidP="005B01CF">
      <w:pPr>
        <w:spacing w:beforeLines="50" w:before="120" w:afterLines="50" w:after="120"/>
        <w:rPr>
          <w:sz w:val="22"/>
          <w:szCs w:val="18"/>
          <w:lang w:val="en-US"/>
        </w:rPr>
      </w:pPr>
      <w:r>
        <w:rPr>
          <w:rFonts w:hint="eastAsia"/>
          <w:sz w:val="22"/>
          <w:szCs w:val="18"/>
          <w:lang w:val="en-US"/>
        </w:rPr>
        <w:t xml:space="preserve">Therefore, </w:t>
      </w:r>
      <w:r w:rsidR="00E81540">
        <w:rPr>
          <w:rFonts w:hint="eastAsia"/>
          <w:sz w:val="22"/>
          <w:szCs w:val="18"/>
          <w:lang w:val="en-US"/>
        </w:rPr>
        <w:t xml:space="preserve">UE </w:t>
      </w:r>
      <w:r w:rsidR="00E81540">
        <w:rPr>
          <w:sz w:val="22"/>
          <w:szCs w:val="18"/>
          <w:lang w:val="en-US"/>
        </w:rPr>
        <w:t>should</w:t>
      </w:r>
      <w:r w:rsidR="00E81540">
        <w:rPr>
          <w:rFonts w:hint="eastAsia"/>
          <w:sz w:val="22"/>
          <w:szCs w:val="18"/>
          <w:lang w:val="en-US"/>
        </w:rPr>
        <w:t xml:space="preserve"> be allowed to </w:t>
      </w:r>
      <w:r w:rsidR="00290783">
        <w:rPr>
          <w:rFonts w:hint="eastAsia"/>
          <w:sz w:val="22"/>
          <w:szCs w:val="18"/>
          <w:lang w:val="en-US"/>
        </w:rPr>
        <w:t>do:</w:t>
      </w:r>
    </w:p>
    <w:p w14:paraId="58FC105A" w14:textId="693DB525" w:rsidR="00547B84" w:rsidRPr="00290783" w:rsidRDefault="00290783" w:rsidP="00290783">
      <w:pPr>
        <w:spacing w:beforeLines="50" w:before="120" w:afterLines="50" w:after="120"/>
        <w:ind w:leftChars="200" w:left="480"/>
        <w:rPr>
          <w:color w:val="00B050"/>
          <w:sz w:val="22"/>
          <w:szCs w:val="18"/>
          <w:lang w:val="en-US"/>
        </w:rPr>
      </w:pPr>
      <w:r w:rsidRPr="00290783">
        <w:rPr>
          <w:rFonts w:hint="eastAsia"/>
          <w:color w:val="00B050"/>
          <w:sz w:val="22"/>
          <w:szCs w:val="18"/>
          <w:lang w:val="en-US"/>
        </w:rPr>
        <w:t>C: A single blind decoding = Decode of a soft-combined PDCCH</w:t>
      </w:r>
    </w:p>
    <w:p w14:paraId="3EA96C4D" w14:textId="28D84412" w:rsidR="00E203CA" w:rsidRDefault="009D1625" w:rsidP="005B01CF">
      <w:pPr>
        <w:spacing w:beforeLines="50" w:before="120" w:afterLines="50" w:after="120"/>
        <w:rPr>
          <w:sz w:val="22"/>
          <w:szCs w:val="18"/>
          <w:lang w:val="en-US"/>
        </w:rPr>
      </w:pPr>
      <w:r>
        <w:rPr>
          <w:rFonts w:hint="eastAsia"/>
          <w:sz w:val="22"/>
          <w:szCs w:val="18"/>
          <w:lang w:val="en-US"/>
        </w:rPr>
        <w:t xml:space="preserve">and for this purpose, </w:t>
      </w:r>
      <w:r w:rsidR="00E96560">
        <w:rPr>
          <w:rFonts w:hint="eastAsia"/>
          <w:sz w:val="22"/>
          <w:szCs w:val="18"/>
          <w:lang w:val="en-US"/>
        </w:rPr>
        <w:t xml:space="preserve">what </w:t>
      </w:r>
      <w:r w:rsidR="00BD0D55">
        <w:rPr>
          <w:rFonts w:hint="eastAsia"/>
          <w:sz w:val="22"/>
          <w:szCs w:val="18"/>
          <w:lang w:val="en-US"/>
        </w:rPr>
        <w:t xml:space="preserve">we need to agree is that </w:t>
      </w:r>
      <w:r w:rsidR="00970FB6">
        <w:rPr>
          <w:rFonts w:hint="eastAsia"/>
          <w:sz w:val="22"/>
          <w:szCs w:val="18"/>
          <w:lang w:val="en-US"/>
        </w:rPr>
        <w:t xml:space="preserve">description of </w:t>
      </w:r>
      <w:r w:rsidR="00BD0D55">
        <w:rPr>
          <w:rFonts w:hint="eastAsia"/>
          <w:sz w:val="22"/>
          <w:szCs w:val="18"/>
          <w:lang w:val="en-US"/>
        </w:rPr>
        <w:t xml:space="preserve">a </w:t>
      </w:r>
      <w:r>
        <w:rPr>
          <w:rFonts w:hint="eastAsia"/>
          <w:sz w:val="22"/>
          <w:szCs w:val="18"/>
          <w:lang w:val="en-US"/>
        </w:rPr>
        <w:t xml:space="preserve">corresponding </w:t>
      </w:r>
      <w:r w:rsidR="00E96560">
        <w:rPr>
          <w:rFonts w:hint="eastAsia"/>
          <w:sz w:val="22"/>
          <w:szCs w:val="18"/>
          <w:lang w:val="en-US"/>
        </w:rPr>
        <w:t xml:space="preserve">BD counting rule is </w:t>
      </w:r>
      <w:r w:rsidR="00970FB6">
        <w:rPr>
          <w:rFonts w:hint="eastAsia"/>
          <w:sz w:val="22"/>
          <w:szCs w:val="18"/>
          <w:lang w:val="en-US"/>
        </w:rPr>
        <w:t>added</w:t>
      </w:r>
      <w:r w:rsidR="00BD0D55">
        <w:rPr>
          <w:rFonts w:hint="eastAsia"/>
          <w:sz w:val="22"/>
          <w:szCs w:val="18"/>
          <w:lang w:val="en-US"/>
        </w:rPr>
        <w:t xml:space="preserve"> in 38.213.</w:t>
      </w:r>
    </w:p>
    <w:bookmarkEnd w:id="20"/>
    <w:p w14:paraId="43CAE49B" w14:textId="0FB06C89" w:rsidR="00DC6DCE" w:rsidRPr="00C62EC3" w:rsidRDefault="00DC6DCE" w:rsidP="00DC6DCE">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sidR="001A6F55">
        <w:rPr>
          <w:rFonts w:eastAsiaTheme="minorEastAsia" w:hint="eastAsia"/>
          <w:b/>
          <w:sz w:val="22"/>
          <w:u w:val="single"/>
          <w:lang w:val="en-US"/>
        </w:rPr>
        <w:t>3</w:t>
      </w:r>
      <w:r w:rsidRPr="00C62EC3">
        <w:rPr>
          <w:rFonts w:eastAsiaTheme="minorEastAsia"/>
          <w:b/>
          <w:sz w:val="22"/>
          <w:u w:val="single"/>
          <w:lang w:val="en-US"/>
        </w:rPr>
        <w:t>:</w:t>
      </w:r>
    </w:p>
    <w:p w14:paraId="3D115402" w14:textId="77777777" w:rsidR="00DC6DCE" w:rsidRPr="00D47C37" w:rsidRDefault="00DC6DCE" w:rsidP="00DC6DCE">
      <w:pPr>
        <w:numPr>
          <w:ilvl w:val="0"/>
          <w:numId w:val="7"/>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 which may not be reasonable in R19 NTN.</w:t>
      </w:r>
    </w:p>
    <w:p w14:paraId="5CD09FA0" w14:textId="77777777" w:rsidR="00DC6DCE" w:rsidRDefault="00DC6DCE" w:rsidP="00DC6DC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4A88A13B" w14:textId="77777777" w:rsidR="00DC6DCE" w:rsidRPr="007050B0" w:rsidRDefault="00DC6DCE" w:rsidP="00DC6DC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B: </w:t>
      </w:r>
      <w:r w:rsidRPr="008B28F9">
        <w:rPr>
          <w:rFonts w:eastAsiaTheme="minorEastAsia"/>
          <w:b/>
          <w:bCs/>
          <w:iCs/>
          <w:sz w:val="22"/>
          <w:lang w:val="en-US"/>
        </w:rPr>
        <w:t>Three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 xml:space="preserve"> + </w:t>
      </w:r>
      <w:r w:rsidRPr="008B28F9">
        <w:rPr>
          <w:rFonts w:eastAsiaTheme="minorEastAsia"/>
          <w:b/>
          <w:bCs/>
          <w:iCs/>
          <w:sz w:val="22"/>
          <w:lang w:val="en-US"/>
        </w:rPr>
        <w:t>Decode of a soft-combined PDCCH</w:t>
      </w:r>
      <w:r>
        <w:rPr>
          <w:rFonts w:eastAsiaTheme="minorEastAsia" w:hint="eastAsia"/>
          <w:b/>
          <w:bCs/>
          <w:iCs/>
          <w:sz w:val="22"/>
          <w:lang w:val="en-US"/>
        </w:rPr>
        <w:t>)</w:t>
      </w:r>
    </w:p>
    <w:p w14:paraId="14492E7E" w14:textId="1C828049" w:rsidR="00DC6DCE" w:rsidRPr="00C62EC3" w:rsidRDefault="00DC6DCE" w:rsidP="00DC6DCE">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0E5C06">
        <w:rPr>
          <w:rFonts w:eastAsiaTheme="minorEastAsia" w:hint="eastAsia"/>
          <w:b/>
          <w:sz w:val="22"/>
          <w:u w:val="single"/>
          <w:lang w:val="en-US"/>
        </w:rPr>
        <w:t>5</w:t>
      </w:r>
      <w:r w:rsidRPr="00C62EC3">
        <w:rPr>
          <w:rFonts w:eastAsiaTheme="minorEastAsia"/>
          <w:b/>
          <w:sz w:val="22"/>
          <w:u w:val="single"/>
          <w:lang w:val="en-US"/>
        </w:rPr>
        <w:t>:</w:t>
      </w:r>
    </w:p>
    <w:p w14:paraId="56896253" w14:textId="7A6D089F" w:rsidR="00DC6DCE" w:rsidRPr="00DC6DCE" w:rsidRDefault="00DC6DCE" w:rsidP="00DC6DCE">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0081401A">
        <w:rPr>
          <w:rFonts w:eastAsiaTheme="minorEastAsia" w:hint="eastAsia"/>
          <w:b/>
          <w:bCs/>
          <w:iCs/>
          <w:sz w:val="22"/>
        </w:rPr>
        <w:t xml:space="preserve">repetitions of </w:t>
      </w:r>
      <w:r>
        <w:rPr>
          <w:rFonts w:eastAsiaTheme="minorEastAsia" w:hint="eastAsia"/>
          <w:b/>
          <w:bCs/>
          <w:iCs/>
          <w:sz w:val="22"/>
        </w:rPr>
        <w:t xml:space="preserve">PDCCH </w:t>
      </w:r>
      <w:r>
        <w:rPr>
          <w:rFonts w:eastAsiaTheme="minorEastAsia" w:hint="eastAsia"/>
          <w:b/>
          <w:bCs/>
          <w:iCs/>
          <w:sz w:val="22"/>
          <w:lang w:val="en-US"/>
        </w:rPr>
        <w:t>CSS type 3 and USS</w:t>
      </w:r>
      <w:r>
        <w:rPr>
          <w:rFonts w:eastAsiaTheme="minorEastAsia" w:hint="eastAsia"/>
          <w:b/>
          <w:bCs/>
          <w:iCs/>
          <w:sz w:val="22"/>
        </w:rPr>
        <w:t>,</w:t>
      </w:r>
    </w:p>
    <w:p w14:paraId="411D7604" w14:textId="33DA7BFA" w:rsidR="00DC6DCE" w:rsidRDefault="000B23ED" w:rsidP="00DC6DC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Support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xml:space="preserve"> as r</w:t>
      </w:r>
      <w:r w:rsidRPr="00771823">
        <w:rPr>
          <w:rFonts w:eastAsiaTheme="minorEastAsia"/>
          <w:b/>
          <w:bCs/>
          <w:iCs/>
          <w:sz w:val="22"/>
          <w:lang w:val="en-US"/>
        </w:rPr>
        <w:t>equired number of BDs for the two PDCCH candidates</w:t>
      </w:r>
      <w:r>
        <w:rPr>
          <w:rFonts w:eastAsiaTheme="minorEastAsia" w:hint="eastAsia"/>
          <w:b/>
          <w:bCs/>
          <w:iCs/>
          <w:sz w:val="22"/>
          <w:lang w:val="en-US"/>
        </w:rPr>
        <w:t>.</w:t>
      </w:r>
    </w:p>
    <w:p w14:paraId="05288754" w14:textId="41DD1582" w:rsidR="0081401A" w:rsidRPr="00D47C37" w:rsidRDefault="00F914CC" w:rsidP="009F2C49">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Specify BD counting rule for </w:t>
      </w:r>
      <w:r w:rsidR="00C10BBF">
        <w:rPr>
          <w:rFonts w:eastAsiaTheme="minorEastAsia" w:hint="eastAsia"/>
          <w:b/>
          <w:bCs/>
          <w:iCs/>
          <w:sz w:val="22"/>
          <w:lang w:val="en-US"/>
        </w:rPr>
        <w:t xml:space="preserve">this support of </w:t>
      </w:r>
      <w:r w:rsidR="00C10BBF">
        <w:rPr>
          <w:rFonts w:eastAsiaTheme="minorEastAsia"/>
          <w:b/>
          <w:bCs/>
          <w:iCs/>
          <w:sz w:val="22"/>
          <w:lang w:val="en-US"/>
        </w:rPr>
        <w:t>‘</w:t>
      </w:r>
      <w:r w:rsidR="00C10BBF">
        <w:rPr>
          <w:rFonts w:eastAsiaTheme="minorEastAsia" w:hint="eastAsia"/>
          <w:b/>
          <w:bCs/>
          <w:iCs/>
          <w:sz w:val="22"/>
          <w:lang w:val="en-US"/>
        </w:rPr>
        <w:t>1</w:t>
      </w:r>
      <w:r w:rsidR="00C10BBF">
        <w:rPr>
          <w:rFonts w:eastAsiaTheme="minorEastAsia"/>
          <w:b/>
          <w:bCs/>
          <w:iCs/>
          <w:sz w:val="22"/>
          <w:lang w:val="en-US"/>
        </w:rPr>
        <w:t>’</w:t>
      </w:r>
      <w:r w:rsidR="00C10BBF">
        <w:rPr>
          <w:rFonts w:eastAsiaTheme="minorEastAsia" w:hint="eastAsia"/>
          <w:b/>
          <w:bCs/>
          <w:iCs/>
          <w:sz w:val="22"/>
          <w:lang w:val="en-US"/>
        </w:rPr>
        <w:t>, in TS 38.213.</w:t>
      </w:r>
    </w:p>
    <w:p w14:paraId="4F631CC8" w14:textId="77777777" w:rsidR="002958D2" w:rsidRPr="00BD0D55" w:rsidRDefault="002958D2" w:rsidP="005B01CF">
      <w:pPr>
        <w:spacing w:beforeLines="50" w:before="120" w:afterLines="50" w:after="120"/>
        <w:rPr>
          <w:sz w:val="22"/>
          <w:szCs w:val="18"/>
          <w:lang w:val="en-US"/>
        </w:rPr>
      </w:pPr>
    </w:p>
    <w:p w14:paraId="3A57B903" w14:textId="77777777" w:rsidR="00206A99" w:rsidRDefault="00206A99" w:rsidP="005B01CF">
      <w:pPr>
        <w:spacing w:beforeLines="50" w:before="120" w:afterLines="50" w:after="120"/>
        <w:rPr>
          <w:sz w:val="22"/>
          <w:szCs w:val="18"/>
          <w:lang w:val="en-US"/>
        </w:rPr>
      </w:pPr>
    </w:p>
    <w:p w14:paraId="190ACEBF" w14:textId="77777777" w:rsidR="00FC7040" w:rsidRPr="00FC7040" w:rsidRDefault="00FC7040" w:rsidP="00FC704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FC7040">
        <w:rPr>
          <w:rFonts w:ascii="Arial" w:eastAsiaTheme="minorEastAsia" w:hAnsi="Arial" w:hint="eastAsia"/>
          <w:b/>
          <w:kern w:val="28"/>
          <w:sz w:val="22"/>
          <w:szCs w:val="22"/>
          <w:lang w:val="en-US"/>
        </w:rPr>
        <w:t>SIB1 PDSCH repetition</w:t>
      </w:r>
    </w:p>
    <w:p w14:paraId="0A84998E" w14:textId="61E8919F" w:rsidR="001A6F55" w:rsidRDefault="001A6F55" w:rsidP="005B01CF">
      <w:pPr>
        <w:spacing w:beforeLines="50" w:before="120" w:afterLines="50" w:after="120"/>
        <w:rPr>
          <w:sz w:val="22"/>
          <w:szCs w:val="18"/>
          <w:lang w:val="en-US"/>
        </w:rPr>
      </w:pPr>
      <w:r>
        <w:rPr>
          <w:rFonts w:hint="eastAsia"/>
          <w:sz w:val="22"/>
          <w:szCs w:val="18"/>
          <w:lang w:val="en-US"/>
        </w:rPr>
        <w:t xml:space="preserve">We had several agreements on SIB1 PDSCH repetition so far, and the following two issues are </w:t>
      </w:r>
      <w:r>
        <w:rPr>
          <w:sz w:val="22"/>
          <w:szCs w:val="18"/>
          <w:lang w:val="en-US"/>
        </w:rPr>
        <w:t>remaining</w:t>
      </w:r>
      <w:r>
        <w:rPr>
          <w:rFonts w:hint="eastAsia"/>
          <w:sz w:val="22"/>
          <w:szCs w:val="18"/>
          <w:lang w:val="en-US"/>
        </w:rPr>
        <w:t xml:space="preserve"> to conclude this topic.</w:t>
      </w:r>
    </w:p>
    <w:p w14:paraId="062CB59F" w14:textId="77777777" w:rsidR="00B05AD3" w:rsidRDefault="00B05AD3" w:rsidP="00B05AD3">
      <w:pPr>
        <w:pStyle w:val="afe"/>
        <w:numPr>
          <w:ilvl w:val="0"/>
          <w:numId w:val="8"/>
        </w:numPr>
        <w:spacing w:beforeLines="50" w:before="120" w:afterLines="50" w:after="120"/>
        <w:ind w:leftChars="0"/>
        <w:rPr>
          <w:sz w:val="22"/>
          <w:szCs w:val="18"/>
          <w:lang w:val="en-US"/>
        </w:rPr>
      </w:pPr>
      <w:r w:rsidRPr="00B05AD3">
        <w:rPr>
          <w:sz w:val="22"/>
          <w:szCs w:val="18"/>
          <w:lang w:val="en-US"/>
        </w:rPr>
        <w:t>SIB1 PDSCH rep without PDCCH rep of type 0 CSS</w:t>
      </w:r>
    </w:p>
    <w:p w14:paraId="389279A5" w14:textId="7C411774" w:rsidR="00D90E4C" w:rsidRDefault="000B2611" w:rsidP="000B2611">
      <w:pPr>
        <w:spacing w:beforeLines="50" w:before="120" w:afterLines="50" w:after="120"/>
        <w:rPr>
          <w:sz w:val="22"/>
          <w:szCs w:val="18"/>
          <w:lang w:val="en-US"/>
        </w:rPr>
      </w:pPr>
      <w:r>
        <w:rPr>
          <w:rFonts w:hint="eastAsia"/>
          <w:sz w:val="22"/>
          <w:szCs w:val="18"/>
          <w:lang w:val="en-US"/>
        </w:rPr>
        <w:lastRenderedPageBreak/>
        <w:t xml:space="preserve">Whether this situation is considered or not is </w:t>
      </w:r>
      <w:r w:rsidR="00D90E4C">
        <w:rPr>
          <w:rFonts w:hint="eastAsia"/>
          <w:sz w:val="22"/>
          <w:szCs w:val="18"/>
          <w:lang w:val="en-US"/>
        </w:rPr>
        <w:t xml:space="preserve">an FFS point. In our view, this situation can be considered as SIB1 PDSCH payload is up to NW </w:t>
      </w:r>
      <w:r w:rsidR="007F1F0D">
        <w:rPr>
          <w:rFonts w:hint="eastAsia"/>
          <w:sz w:val="22"/>
          <w:szCs w:val="18"/>
          <w:lang w:val="en-US"/>
        </w:rPr>
        <w:t xml:space="preserve">implementation </w:t>
      </w:r>
      <w:r w:rsidR="00D90E4C">
        <w:rPr>
          <w:rFonts w:hint="eastAsia"/>
          <w:sz w:val="22"/>
          <w:szCs w:val="18"/>
          <w:lang w:val="en-US"/>
        </w:rPr>
        <w:t xml:space="preserve">and thus larger payload may be used. In </w:t>
      </w:r>
      <w:r w:rsidR="007F1F0D">
        <w:rPr>
          <w:rFonts w:hint="eastAsia"/>
          <w:sz w:val="22"/>
          <w:szCs w:val="18"/>
          <w:lang w:val="en-US"/>
        </w:rPr>
        <w:t>that</w:t>
      </w:r>
      <w:r w:rsidR="00D90E4C">
        <w:rPr>
          <w:rFonts w:hint="eastAsia"/>
          <w:sz w:val="22"/>
          <w:szCs w:val="18"/>
          <w:lang w:val="en-US"/>
        </w:rPr>
        <w:t xml:space="preserve"> case, SIB1 PDSCH performance may be worse than the PDCCH performance. </w:t>
      </w:r>
    </w:p>
    <w:p w14:paraId="5A3C89E4" w14:textId="72793FB3" w:rsidR="00D90E4C" w:rsidRPr="000B2611" w:rsidRDefault="00D90E4C" w:rsidP="000B2611">
      <w:pPr>
        <w:spacing w:beforeLines="50" w:before="120" w:afterLines="50" w:after="120"/>
        <w:rPr>
          <w:sz w:val="22"/>
          <w:szCs w:val="18"/>
          <w:lang w:val="en-US"/>
        </w:rPr>
      </w:pPr>
      <w:r>
        <w:rPr>
          <w:rFonts w:hint="eastAsia"/>
          <w:sz w:val="22"/>
          <w:szCs w:val="18"/>
          <w:lang w:val="en-US"/>
        </w:rPr>
        <w:t xml:space="preserve">For detailed mechanism to support this situation, </w:t>
      </w:r>
      <w:r w:rsidR="007F1F0D">
        <w:rPr>
          <w:rFonts w:hint="eastAsia"/>
          <w:sz w:val="22"/>
          <w:szCs w:val="18"/>
          <w:lang w:val="en-US"/>
        </w:rPr>
        <w:t xml:space="preserve">which slots are used for the repetition is the remaining discussion point. </w:t>
      </w:r>
      <w:r w:rsidR="00CE44FB">
        <w:rPr>
          <w:rFonts w:hint="eastAsia"/>
          <w:sz w:val="22"/>
          <w:szCs w:val="18"/>
          <w:lang w:val="en-US"/>
        </w:rPr>
        <w:t xml:space="preserve">For </w:t>
      </w:r>
      <w:r w:rsidR="00CE44FB">
        <w:rPr>
          <w:sz w:val="22"/>
          <w:szCs w:val="18"/>
          <w:lang w:val="en-US"/>
        </w:rPr>
        <w:t>this</w:t>
      </w:r>
      <w:r w:rsidR="00CE44FB">
        <w:rPr>
          <w:rFonts w:hint="eastAsia"/>
          <w:sz w:val="22"/>
          <w:szCs w:val="18"/>
          <w:lang w:val="en-US"/>
        </w:rPr>
        <w:t xml:space="preserve"> aspect, in our view, it is straightforward to use slots</w:t>
      </w:r>
      <w:r w:rsidR="00CE44FB" w:rsidRPr="001B2F71">
        <w:rPr>
          <w:sz w:val="22"/>
          <w:szCs w:val="18"/>
          <w:lang w:val="en-US"/>
        </w:rPr>
        <w:t xml:space="preserve">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00CE44FB" w:rsidRPr="00415031">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00CE44FB">
        <w:rPr>
          <w:rFonts w:hint="eastAsia"/>
          <w:sz w:val="22"/>
          <w:szCs w:val="18"/>
        </w:rPr>
        <w:t xml:space="preserve"> as already agreed for both repetitions enabled. That is, the scheduling DCI is transmitted at slot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00CE44FB">
        <w:rPr>
          <w:rFonts w:hint="eastAsia"/>
          <w:bCs/>
          <w:sz w:val="22"/>
          <w:szCs w:val="18"/>
        </w:rPr>
        <w:t xml:space="preserve">, then SIB1 PDSCH is monitored at </w:t>
      </w:r>
      <w:r w:rsidR="00CE44FB">
        <w:rPr>
          <w:rFonts w:hint="eastAsia"/>
          <w:sz w:val="22"/>
          <w:szCs w:val="18"/>
          <w:lang w:val="en-US"/>
        </w:rPr>
        <w:t>slots</w:t>
      </w:r>
      <w:r w:rsidR="00CE44FB" w:rsidRPr="001B2F71">
        <w:rPr>
          <w:sz w:val="22"/>
          <w:szCs w:val="18"/>
          <w:lang w:val="en-US"/>
        </w:rPr>
        <w:t xml:space="preserve">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00CE44FB" w:rsidRPr="00415031">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00CE44FB">
        <w:rPr>
          <w:rFonts w:hint="eastAsia"/>
          <w:sz w:val="22"/>
          <w:szCs w:val="18"/>
        </w:rPr>
        <w:t xml:space="preserve">. A possible restriction may be that the scheduling DCI transmitted at slot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00CE44FB">
        <w:rPr>
          <w:rFonts w:hint="eastAsia"/>
          <w:sz w:val="22"/>
          <w:szCs w:val="18"/>
        </w:rPr>
        <w:t xml:space="preserve"> is not assumed. Otherwise, UE needs to store potential SIB1 PDSCH at slot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00CE44FB">
        <w:rPr>
          <w:rFonts w:hint="eastAsia"/>
          <w:bCs/>
          <w:sz w:val="22"/>
          <w:szCs w:val="18"/>
        </w:rPr>
        <w:t xml:space="preserve"> before RX of the scheduling DCI, which may be </w:t>
      </w:r>
      <w:r w:rsidR="00CE44FB" w:rsidRPr="00CE44FB">
        <w:rPr>
          <w:bCs/>
          <w:sz w:val="22"/>
          <w:szCs w:val="18"/>
        </w:rPr>
        <w:t>impractical</w:t>
      </w:r>
      <w:r w:rsidR="00CE44FB">
        <w:rPr>
          <w:rFonts w:hint="eastAsia"/>
          <w:bCs/>
          <w:sz w:val="22"/>
          <w:szCs w:val="18"/>
        </w:rPr>
        <w:t>, while it is better to hear opinions from UE/chip vendors.</w:t>
      </w:r>
    </w:p>
    <w:p w14:paraId="2E35704E" w14:textId="7F1DA821" w:rsidR="001A6F55" w:rsidRPr="001A6F55" w:rsidRDefault="003F533B" w:rsidP="00B05AD3">
      <w:pPr>
        <w:pStyle w:val="afe"/>
        <w:numPr>
          <w:ilvl w:val="0"/>
          <w:numId w:val="8"/>
        </w:numPr>
        <w:spacing w:beforeLines="50" w:before="120" w:afterLines="50" w:after="120"/>
        <w:ind w:leftChars="0"/>
        <w:rPr>
          <w:sz w:val="22"/>
          <w:szCs w:val="18"/>
          <w:lang w:val="en-US"/>
        </w:rPr>
      </w:pPr>
      <w:r>
        <w:rPr>
          <w:rFonts w:hint="eastAsia"/>
          <w:sz w:val="22"/>
          <w:szCs w:val="18"/>
          <w:lang w:val="en-US"/>
        </w:rPr>
        <w:t>Enabling/disabling</w:t>
      </w:r>
    </w:p>
    <w:p w14:paraId="4DC65DFD" w14:textId="35C77679" w:rsidR="001A6F55" w:rsidRDefault="002B0CEB" w:rsidP="005B01CF">
      <w:pPr>
        <w:spacing w:beforeLines="50" w:before="120" w:afterLines="50" w:after="120"/>
        <w:rPr>
          <w:sz w:val="22"/>
          <w:szCs w:val="18"/>
          <w:lang w:val="en-US"/>
        </w:rPr>
      </w:pPr>
      <w:r>
        <w:rPr>
          <w:rFonts w:hint="eastAsia"/>
          <w:sz w:val="22"/>
          <w:szCs w:val="18"/>
          <w:lang w:val="en-US"/>
        </w:rPr>
        <w:t xml:space="preserve">At </w:t>
      </w:r>
      <w:r>
        <w:rPr>
          <w:sz w:val="22"/>
          <w:szCs w:val="18"/>
          <w:lang w:val="en-US"/>
        </w:rPr>
        <w:t>the</w:t>
      </w:r>
      <w:r>
        <w:rPr>
          <w:rFonts w:hint="eastAsia"/>
          <w:sz w:val="22"/>
          <w:szCs w:val="18"/>
          <w:lang w:val="en-US"/>
        </w:rPr>
        <w:t xml:space="preserve"> last meeting, three options were identified for this issue, and down-selection will be </w:t>
      </w:r>
      <w:r>
        <w:rPr>
          <w:sz w:val="22"/>
          <w:szCs w:val="18"/>
          <w:lang w:val="en-US"/>
        </w:rPr>
        <w:t>made</w:t>
      </w:r>
      <w:r>
        <w:rPr>
          <w:rFonts w:hint="eastAsia"/>
          <w:sz w:val="22"/>
          <w:szCs w:val="18"/>
          <w:lang w:val="en-US"/>
        </w:rPr>
        <w:t xml:space="preserve"> in this meeting. Our preference is Option 2. The scheduling DCI includes 15 reserved bits. Using one bit for this indication should not be problematic. </w:t>
      </w:r>
      <w:r w:rsidR="00CA1596">
        <w:rPr>
          <w:rFonts w:hint="eastAsia"/>
          <w:sz w:val="22"/>
          <w:szCs w:val="18"/>
          <w:lang w:val="en-US"/>
        </w:rPr>
        <w:t xml:space="preserve">We do not see any advantage of Option 1, and Option 3 is not aligned with our preference for the first </w:t>
      </w:r>
      <w:r w:rsidR="00CA1596">
        <w:rPr>
          <w:sz w:val="22"/>
          <w:szCs w:val="18"/>
          <w:lang w:val="en-US"/>
        </w:rPr>
        <w:t>issue</w:t>
      </w:r>
      <w:r w:rsidR="00CA1596">
        <w:rPr>
          <w:rFonts w:hint="eastAsia"/>
          <w:sz w:val="22"/>
          <w:szCs w:val="18"/>
          <w:lang w:val="en-US"/>
        </w:rPr>
        <w:t xml:space="preserve"> in this section.</w:t>
      </w:r>
    </w:p>
    <w:p w14:paraId="51BB5502" w14:textId="77777777" w:rsidR="00CA1596" w:rsidRPr="00C62EC3" w:rsidRDefault="00CA1596" w:rsidP="00CA1596">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1AB910DC" w14:textId="1DC14FF8" w:rsidR="00CA1596" w:rsidRPr="00CA1596" w:rsidRDefault="00CA1596" w:rsidP="00CA1596">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Pr="00120194">
        <w:rPr>
          <w:rFonts w:eastAsiaTheme="minorEastAsia"/>
          <w:b/>
          <w:bCs/>
          <w:iCs/>
          <w:sz w:val="22"/>
        </w:rPr>
        <w:t>SIB1 PDSCH repetition</w:t>
      </w:r>
      <w:r>
        <w:rPr>
          <w:rFonts w:eastAsiaTheme="minorEastAsia" w:hint="eastAsia"/>
          <w:b/>
          <w:bCs/>
          <w:iCs/>
          <w:sz w:val="22"/>
        </w:rPr>
        <w:t>,</w:t>
      </w:r>
    </w:p>
    <w:p w14:paraId="00BD954A" w14:textId="77777777" w:rsidR="00CD0F07" w:rsidRPr="00CD0F07" w:rsidRDefault="00CA1596" w:rsidP="00CA1596">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With respect to </w:t>
      </w:r>
      <w:r w:rsidR="00CD0F07" w:rsidRPr="00CD0F07">
        <w:rPr>
          <w:rFonts w:eastAsiaTheme="minorEastAsia"/>
          <w:b/>
          <w:bCs/>
          <w:iCs/>
          <w:sz w:val="22"/>
        </w:rPr>
        <w:t>SIB1 PDSCH rep without PDCCH rep of type 0 CSS</w:t>
      </w:r>
    </w:p>
    <w:p w14:paraId="1D576E67" w14:textId="5BE01C55" w:rsidR="00CA1596" w:rsidRDefault="00CD0F07" w:rsidP="00CD0F07">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Support this case.</w:t>
      </w:r>
    </w:p>
    <w:p w14:paraId="5DD1FCE7" w14:textId="69ED5813" w:rsidR="00CD0F07" w:rsidRPr="00AF5D2E" w:rsidRDefault="00CD0F07" w:rsidP="00CD0F07">
      <w:pPr>
        <w:numPr>
          <w:ilvl w:val="2"/>
          <w:numId w:val="7"/>
        </w:numPr>
        <w:spacing w:before="50" w:afterLines="50" w:after="120"/>
        <w:rPr>
          <w:rFonts w:eastAsiaTheme="minorEastAsia"/>
          <w:b/>
          <w:bCs/>
          <w:iCs/>
          <w:sz w:val="22"/>
          <w:lang w:val="en-US"/>
        </w:rPr>
      </w:pPr>
      <w:r w:rsidRPr="00CD0F07">
        <w:rPr>
          <w:rFonts w:eastAsiaTheme="minorEastAsia"/>
          <w:b/>
          <w:bCs/>
          <w:iCs/>
          <w:sz w:val="22"/>
        </w:rPr>
        <w:t xml:space="preserve">When SIB1 PDSCH repetition is performed, the PDSCH slots are </w:t>
      </w:r>
      <w:r>
        <w:rPr>
          <w:rFonts w:eastAsiaTheme="minorEastAsia" w:hint="eastAsia"/>
          <w:b/>
          <w:bCs/>
          <w:iCs/>
          <w:sz w:val="22"/>
        </w:rPr>
        <w:t xml:space="preserve">slots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oMath>
      <w:r w:rsidRPr="00415031">
        <w:rPr>
          <w:rFonts w:eastAsiaTheme="minorEastAsia"/>
          <w:b/>
          <w:bCs/>
          <w:iCs/>
          <w:sz w:val="22"/>
        </w:rPr>
        <w:t xml:space="preserve"> and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r>
          <m:rPr>
            <m:sty m:val="bi"/>
          </m:rPr>
          <w:rPr>
            <w:rFonts w:ascii="Cambria Math" w:eastAsiaTheme="minorEastAsia" w:hAnsi="Cambria Math"/>
            <w:sz w:val="22"/>
          </w:rPr>
          <m:t>+1</m:t>
        </m:r>
      </m:oMath>
      <w:r>
        <w:rPr>
          <w:rFonts w:eastAsiaTheme="minorEastAsia" w:hint="eastAsia"/>
          <w:b/>
          <w:bCs/>
          <w:iCs/>
          <w:sz w:val="22"/>
        </w:rPr>
        <w:t>.</w:t>
      </w:r>
    </w:p>
    <w:p w14:paraId="3E3325C8" w14:textId="566B50D4" w:rsidR="00CA1596" w:rsidRPr="00A2475E" w:rsidRDefault="00CA1596" w:rsidP="00CA1596">
      <w:pPr>
        <w:numPr>
          <w:ilvl w:val="1"/>
          <w:numId w:val="7"/>
        </w:numPr>
        <w:spacing w:before="50" w:afterLines="50" w:after="120"/>
        <w:rPr>
          <w:rFonts w:eastAsiaTheme="minorEastAsia"/>
          <w:b/>
          <w:bCs/>
          <w:iCs/>
          <w:sz w:val="22"/>
          <w:lang w:val="en-US"/>
        </w:rPr>
      </w:pPr>
      <w:r>
        <w:rPr>
          <w:rFonts w:eastAsiaTheme="minorEastAsia" w:hint="eastAsia"/>
          <w:b/>
          <w:bCs/>
          <w:iCs/>
          <w:sz w:val="22"/>
        </w:rPr>
        <w:t>With respect to enabling/disabling, s</w:t>
      </w:r>
      <w:r w:rsidRPr="00CA1596">
        <w:rPr>
          <w:rFonts w:eastAsiaTheme="minorEastAsia"/>
          <w:b/>
          <w:bCs/>
          <w:iCs/>
          <w:sz w:val="22"/>
        </w:rPr>
        <w:t xml:space="preserve">upport Option 2, i.e., </w:t>
      </w:r>
      <w:r>
        <w:rPr>
          <w:rFonts w:eastAsiaTheme="minorEastAsia" w:hint="eastAsia"/>
          <w:b/>
          <w:bCs/>
          <w:iCs/>
          <w:sz w:val="22"/>
        </w:rPr>
        <w:t>u</w:t>
      </w:r>
      <w:r w:rsidRPr="00CA1596">
        <w:rPr>
          <w:rFonts w:eastAsiaTheme="minorEastAsia"/>
          <w:b/>
          <w:bCs/>
          <w:iCs/>
          <w:sz w:val="22"/>
        </w:rPr>
        <w:t>sing scheduling PDCCH</w:t>
      </w:r>
      <w:r>
        <w:rPr>
          <w:rFonts w:eastAsiaTheme="minorEastAsia" w:hint="eastAsia"/>
          <w:b/>
          <w:bCs/>
          <w:iCs/>
          <w:sz w:val="22"/>
        </w:rPr>
        <w:t>.</w:t>
      </w:r>
    </w:p>
    <w:p w14:paraId="6A55A99F" w14:textId="2E96FC6C" w:rsidR="00CA1596" w:rsidRPr="00BE6DDA" w:rsidRDefault="00CA1596" w:rsidP="00BE6DDA">
      <w:pPr>
        <w:numPr>
          <w:ilvl w:val="2"/>
          <w:numId w:val="7"/>
        </w:numPr>
        <w:spacing w:before="50" w:afterLines="50" w:after="120"/>
        <w:rPr>
          <w:rFonts w:eastAsiaTheme="minorEastAsia"/>
          <w:b/>
          <w:bCs/>
          <w:iCs/>
          <w:sz w:val="22"/>
          <w:lang w:val="en-US"/>
        </w:rPr>
      </w:pPr>
      <w:r>
        <w:rPr>
          <w:rFonts w:eastAsiaTheme="minorEastAsia" w:hint="eastAsia"/>
          <w:b/>
          <w:bCs/>
          <w:iCs/>
          <w:sz w:val="22"/>
        </w:rPr>
        <w:t>1 bit of 15 reserved bits is used for the indication.</w:t>
      </w:r>
    </w:p>
    <w:p w14:paraId="0FF96032" w14:textId="77777777" w:rsidR="006252CB" w:rsidRDefault="006252CB" w:rsidP="005B01CF">
      <w:pPr>
        <w:spacing w:beforeLines="50" w:before="120" w:afterLines="50" w:after="120"/>
        <w:rPr>
          <w:sz w:val="22"/>
          <w:szCs w:val="18"/>
          <w:lang w:val="en-US"/>
        </w:rPr>
      </w:pPr>
    </w:p>
    <w:p w14:paraId="54A0CA8A" w14:textId="77777777" w:rsidR="00BE6DDA" w:rsidRPr="002D52D2" w:rsidRDefault="00BE6DDA" w:rsidP="005B01CF">
      <w:pPr>
        <w:spacing w:beforeLines="50" w:before="120" w:afterLines="50" w:after="120"/>
        <w:rPr>
          <w:sz w:val="22"/>
          <w:szCs w:val="18"/>
          <w:lang w:val="en-US"/>
        </w:rPr>
      </w:pPr>
    </w:p>
    <w:p w14:paraId="1357F690" w14:textId="1EF735E0" w:rsidR="000261FD" w:rsidRPr="006C0B72" w:rsidRDefault="00395F41" w:rsidP="006C0B72">
      <w:pPr>
        <w:keepNext/>
        <w:numPr>
          <w:ilvl w:val="2"/>
          <w:numId w:val="5"/>
        </w:numPr>
        <w:tabs>
          <w:tab w:val="left" w:pos="0"/>
        </w:tabs>
        <w:spacing w:before="240" w:after="120"/>
        <w:jc w:val="both"/>
        <w:outlineLvl w:val="2"/>
        <w:rPr>
          <w:rFonts w:ascii="Arial" w:eastAsiaTheme="minorEastAsia" w:hAnsi="Arial"/>
          <w:b/>
          <w:kern w:val="28"/>
          <w:sz w:val="22"/>
          <w:szCs w:val="22"/>
          <w:lang w:val="en-US"/>
        </w:rPr>
      </w:pPr>
      <w:r w:rsidRPr="00395F41">
        <w:rPr>
          <w:rFonts w:ascii="Arial" w:eastAsiaTheme="minorEastAsia" w:hAnsi="Arial" w:hint="eastAsia"/>
          <w:b/>
          <w:kern w:val="28"/>
          <w:sz w:val="22"/>
          <w:szCs w:val="22"/>
          <w:lang w:val="en-US"/>
        </w:rPr>
        <w:t>Msg4 PDSCH repetition</w:t>
      </w:r>
    </w:p>
    <w:p w14:paraId="4F88E815" w14:textId="30067435" w:rsidR="000C2147" w:rsidRDefault="00890CE3" w:rsidP="005B01CF">
      <w:pPr>
        <w:spacing w:beforeLines="50" w:before="120" w:afterLines="50" w:after="120"/>
        <w:rPr>
          <w:sz w:val="22"/>
          <w:szCs w:val="18"/>
          <w:lang w:val="en-US"/>
        </w:rPr>
      </w:pPr>
      <w:r>
        <w:rPr>
          <w:rFonts w:hint="eastAsia"/>
          <w:sz w:val="22"/>
          <w:szCs w:val="18"/>
          <w:lang w:val="en-US"/>
        </w:rPr>
        <w:t xml:space="preserve">At the last meeting, </w:t>
      </w:r>
      <w:r w:rsidR="000C2147">
        <w:rPr>
          <w:rFonts w:hint="eastAsia"/>
          <w:sz w:val="22"/>
          <w:szCs w:val="18"/>
          <w:lang w:val="en-US"/>
        </w:rPr>
        <w:t xml:space="preserve">several aspects of Msg4 PDSCH repetition were discussed and agreed with some remaining issues. In this section, we will discuss the </w:t>
      </w:r>
      <w:r w:rsidR="000C2147">
        <w:rPr>
          <w:sz w:val="22"/>
          <w:szCs w:val="18"/>
          <w:lang w:val="en-US"/>
        </w:rPr>
        <w:t>remaining</w:t>
      </w:r>
      <w:r w:rsidR="000C2147">
        <w:rPr>
          <w:rFonts w:hint="eastAsia"/>
          <w:sz w:val="22"/>
          <w:szCs w:val="18"/>
          <w:lang w:val="en-US"/>
        </w:rPr>
        <w:t xml:space="preserve"> issues for Msg4 PDSCH repetition.</w:t>
      </w:r>
    </w:p>
    <w:p w14:paraId="6D43DBA0" w14:textId="6AAD5B9A" w:rsidR="000C2147" w:rsidRPr="000C2147" w:rsidRDefault="000C2147" w:rsidP="000C2147">
      <w:pPr>
        <w:pStyle w:val="afe"/>
        <w:numPr>
          <w:ilvl w:val="0"/>
          <w:numId w:val="8"/>
        </w:numPr>
        <w:spacing w:beforeLines="50" w:before="120" w:afterLines="50" w:after="120"/>
        <w:ind w:leftChars="0"/>
        <w:rPr>
          <w:sz w:val="22"/>
          <w:szCs w:val="18"/>
          <w:lang w:val="en-US"/>
        </w:rPr>
      </w:pPr>
      <w:r>
        <w:rPr>
          <w:rFonts w:hint="eastAsia"/>
          <w:sz w:val="22"/>
          <w:szCs w:val="18"/>
          <w:lang w:val="en-US"/>
        </w:rPr>
        <w:t>RV cycling for N = 2</w:t>
      </w:r>
    </w:p>
    <w:p w14:paraId="3B583BBF" w14:textId="2A8ADD80" w:rsidR="000C2147" w:rsidRPr="00B54C46" w:rsidRDefault="00320EAA" w:rsidP="005B01CF">
      <w:pPr>
        <w:spacing w:beforeLines="50" w:before="120" w:afterLines="50" w:after="120"/>
        <w:rPr>
          <w:sz w:val="22"/>
          <w:szCs w:val="18"/>
          <w:lang w:val="en-US"/>
        </w:rPr>
      </w:pPr>
      <w:r>
        <w:rPr>
          <w:rFonts w:hint="eastAsia"/>
          <w:sz w:val="22"/>
          <w:szCs w:val="18"/>
          <w:lang w:val="en-US"/>
        </w:rPr>
        <w:t xml:space="preserve">Although RV cycling for N = 4 was concluded with a clear table, RV cycling for N = 2 </w:t>
      </w:r>
      <w:r w:rsidR="00B54C46">
        <w:rPr>
          <w:rFonts w:hint="eastAsia"/>
          <w:sz w:val="22"/>
          <w:szCs w:val="18"/>
          <w:lang w:val="en-US"/>
        </w:rPr>
        <w:t xml:space="preserve">is an open issue. In our view, the columns of </w:t>
      </w:r>
      <w:r w:rsidR="00B54C46">
        <w:rPr>
          <w:sz w:val="22"/>
          <w:szCs w:val="18"/>
          <w:lang w:val="en-US"/>
        </w:rPr>
        <w:t>“</w:t>
      </w:r>
      <w:r w:rsidR="00B54C46">
        <w:rPr>
          <w:rFonts w:hint="eastAsia"/>
          <w:sz w:val="22"/>
          <w:szCs w:val="18"/>
          <w:lang w:val="en-US"/>
        </w:rPr>
        <w:t>n mod 4 = 0</w:t>
      </w:r>
      <w:r w:rsidR="00B54C46">
        <w:rPr>
          <w:sz w:val="22"/>
          <w:szCs w:val="18"/>
          <w:lang w:val="en-US"/>
        </w:rPr>
        <w:t>”</w:t>
      </w:r>
      <w:r w:rsidR="00B54C46">
        <w:rPr>
          <w:rFonts w:hint="eastAsia"/>
          <w:sz w:val="22"/>
          <w:szCs w:val="18"/>
          <w:lang w:val="en-US"/>
        </w:rPr>
        <w:t xml:space="preserve"> and </w:t>
      </w:r>
      <w:r w:rsidR="00B54C46">
        <w:rPr>
          <w:sz w:val="22"/>
          <w:szCs w:val="18"/>
          <w:lang w:val="en-US"/>
        </w:rPr>
        <w:t>“</w:t>
      </w:r>
      <w:r w:rsidR="00B54C46">
        <w:rPr>
          <w:rFonts w:hint="eastAsia"/>
          <w:sz w:val="22"/>
          <w:szCs w:val="18"/>
          <w:lang w:val="en-US"/>
        </w:rPr>
        <w:t>n mod 4 = 1</w:t>
      </w:r>
      <w:r w:rsidR="00B54C46">
        <w:rPr>
          <w:sz w:val="22"/>
          <w:szCs w:val="18"/>
          <w:lang w:val="en-US"/>
        </w:rPr>
        <w:t>”</w:t>
      </w:r>
      <w:r w:rsidR="00B54C46">
        <w:rPr>
          <w:rFonts w:hint="eastAsia"/>
          <w:sz w:val="22"/>
          <w:szCs w:val="18"/>
          <w:lang w:val="en-US"/>
        </w:rPr>
        <w:t xml:space="preserve"> can be used for this case. We do not see any necessity to further optimize this table, e.g., defining another table for N = 2 case.</w:t>
      </w:r>
    </w:p>
    <w:p w14:paraId="27C8C0A2" w14:textId="1224AD52" w:rsidR="00B54C46" w:rsidRPr="00C62EC3" w:rsidRDefault="00B54C46" w:rsidP="00B54C46">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5B92E064" w14:textId="09612844" w:rsidR="00B54C46" w:rsidRPr="00B54C46" w:rsidRDefault="00B54C46" w:rsidP="00B54C46">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w:t>
      </w:r>
      <w:r w:rsidRPr="00120194">
        <w:rPr>
          <w:rFonts w:eastAsiaTheme="minorEastAsia"/>
          <w:b/>
          <w:bCs/>
          <w:iCs/>
          <w:sz w:val="22"/>
        </w:rPr>
        <w:t xml:space="preserve"> PDSCH repetition</w:t>
      </w:r>
      <w:r>
        <w:rPr>
          <w:rFonts w:eastAsiaTheme="minorEastAsia" w:hint="eastAsia"/>
          <w:b/>
          <w:bCs/>
          <w:iCs/>
          <w:sz w:val="22"/>
        </w:rPr>
        <w:t>, with respect to RV cycling for N = 2,</w:t>
      </w:r>
    </w:p>
    <w:p w14:paraId="7762FE06" w14:textId="77777777" w:rsidR="00B54C46" w:rsidRPr="00B54C46" w:rsidRDefault="00B54C46" w:rsidP="00B54C46">
      <w:pPr>
        <w:numPr>
          <w:ilvl w:val="1"/>
          <w:numId w:val="7"/>
        </w:numPr>
        <w:spacing w:before="50" w:afterLines="50" w:after="120"/>
        <w:rPr>
          <w:rFonts w:eastAsiaTheme="minorEastAsia"/>
          <w:b/>
          <w:bCs/>
          <w:iCs/>
          <w:sz w:val="22"/>
          <w:lang w:val="en-US"/>
        </w:rPr>
      </w:pPr>
      <w:r w:rsidRPr="00B54C46">
        <w:rPr>
          <w:rFonts w:eastAsiaTheme="minorEastAsia"/>
          <w:b/>
          <w:bCs/>
          <w:iCs/>
          <w:sz w:val="22"/>
          <w:lang w:val="en-US"/>
        </w:rPr>
        <w:t>Apply RV cycling with “n mod 4 = 0” and “n mod 4 = 1” in the table for N = 4</w:t>
      </w:r>
    </w:p>
    <w:p w14:paraId="7E473BEF" w14:textId="77777777" w:rsidR="000C2147" w:rsidRDefault="000C2147" w:rsidP="005B01CF">
      <w:pPr>
        <w:spacing w:beforeLines="50" w:before="120" w:afterLines="50" w:after="120"/>
        <w:rPr>
          <w:sz w:val="22"/>
          <w:szCs w:val="18"/>
          <w:lang w:val="en-US"/>
        </w:rPr>
      </w:pPr>
    </w:p>
    <w:p w14:paraId="7CADD9E4" w14:textId="5BCDCABF" w:rsidR="000C2147" w:rsidRPr="008D3E97" w:rsidRDefault="008D3E97" w:rsidP="008D3E97">
      <w:pPr>
        <w:pStyle w:val="afe"/>
        <w:numPr>
          <w:ilvl w:val="0"/>
          <w:numId w:val="8"/>
        </w:numPr>
        <w:spacing w:beforeLines="50" w:before="120" w:afterLines="50" w:after="120"/>
        <w:ind w:leftChars="0"/>
        <w:rPr>
          <w:sz w:val="22"/>
          <w:szCs w:val="18"/>
          <w:lang w:val="en-US"/>
        </w:rPr>
      </w:pPr>
      <w:r>
        <w:rPr>
          <w:rFonts w:hint="eastAsia"/>
          <w:sz w:val="22"/>
          <w:szCs w:val="18"/>
          <w:lang w:val="en-US"/>
        </w:rPr>
        <w:t>Enabling/disabling</w:t>
      </w:r>
      <w:r w:rsidR="002D5688">
        <w:rPr>
          <w:rFonts w:hint="eastAsia"/>
          <w:sz w:val="22"/>
          <w:szCs w:val="18"/>
          <w:lang w:val="en-US"/>
        </w:rPr>
        <w:t>, Repetition factor determination</w:t>
      </w:r>
    </w:p>
    <w:p w14:paraId="472F5C0F" w14:textId="72A192F1" w:rsidR="00B11295" w:rsidRDefault="002D5688" w:rsidP="005B01CF">
      <w:pPr>
        <w:spacing w:beforeLines="50" w:before="120" w:afterLines="50" w:after="120"/>
        <w:rPr>
          <w:sz w:val="22"/>
          <w:szCs w:val="18"/>
          <w:lang w:val="en-US"/>
        </w:rPr>
      </w:pPr>
      <w:r>
        <w:rPr>
          <w:rFonts w:hint="eastAsia"/>
          <w:sz w:val="22"/>
          <w:szCs w:val="18"/>
          <w:lang w:val="en-US"/>
        </w:rPr>
        <w:t xml:space="preserve">For </w:t>
      </w:r>
      <w:r w:rsidR="00B11295">
        <w:rPr>
          <w:rFonts w:hint="eastAsia"/>
          <w:sz w:val="22"/>
          <w:szCs w:val="18"/>
          <w:lang w:val="en-US"/>
        </w:rPr>
        <w:t>enabling/disabling</w:t>
      </w:r>
      <w:r>
        <w:rPr>
          <w:rFonts w:hint="eastAsia"/>
          <w:sz w:val="22"/>
          <w:szCs w:val="18"/>
          <w:lang w:val="en-US"/>
        </w:rPr>
        <w:t xml:space="preserve">, three options were identified at the last meeting and down-selection will be made in this meeting. </w:t>
      </w:r>
      <w:r w:rsidR="00B11295">
        <w:rPr>
          <w:rFonts w:hint="eastAsia"/>
          <w:sz w:val="22"/>
          <w:szCs w:val="18"/>
          <w:lang w:val="en-US"/>
        </w:rPr>
        <w:t xml:space="preserve">In </w:t>
      </w:r>
      <w:r w:rsidR="00B11295">
        <w:rPr>
          <w:sz w:val="22"/>
          <w:szCs w:val="18"/>
          <w:lang w:val="en-US"/>
        </w:rPr>
        <w:t>addition</w:t>
      </w:r>
      <w:r w:rsidR="00B11295">
        <w:rPr>
          <w:rFonts w:hint="eastAsia"/>
          <w:sz w:val="22"/>
          <w:szCs w:val="18"/>
          <w:lang w:val="en-US"/>
        </w:rPr>
        <w:t xml:space="preserve">, repetition factor determination is another relevant aspect. These </w:t>
      </w:r>
      <w:r w:rsidR="00B11295">
        <w:rPr>
          <w:sz w:val="22"/>
          <w:szCs w:val="18"/>
          <w:lang w:val="en-US"/>
        </w:rPr>
        <w:t>should</w:t>
      </w:r>
      <w:r w:rsidR="00B11295">
        <w:rPr>
          <w:rFonts w:hint="eastAsia"/>
          <w:sz w:val="22"/>
          <w:szCs w:val="18"/>
          <w:lang w:val="en-US"/>
        </w:rPr>
        <w:t xml:space="preserve"> be discussed together.</w:t>
      </w:r>
    </w:p>
    <w:p w14:paraId="7A90CFEA" w14:textId="2DEE5A45" w:rsidR="00B11295" w:rsidRDefault="004C269C" w:rsidP="005B01CF">
      <w:pPr>
        <w:spacing w:beforeLines="50" w:before="120" w:afterLines="50" w:after="120"/>
        <w:rPr>
          <w:sz w:val="22"/>
          <w:szCs w:val="18"/>
          <w:lang w:val="en-US"/>
        </w:rPr>
      </w:pPr>
      <w:r>
        <w:rPr>
          <w:rFonts w:hint="eastAsia"/>
          <w:sz w:val="22"/>
          <w:szCs w:val="18"/>
          <w:lang w:val="en-US"/>
        </w:rPr>
        <w:t>For discussion, w</w:t>
      </w:r>
      <w:r w:rsidR="00B11295">
        <w:rPr>
          <w:rFonts w:hint="eastAsia"/>
          <w:sz w:val="22"/>
          <w:szCs w:val="18"/>
          <w:lang w:val="en-US"/>
        </w:rPr>
        <w:t xml:space="preserve">e </w:t>
      </w:r>
      <w:r>
        <w:rPr>
          <w:rFonts w:hint="eastAsia"/>
          <w:sz w:val="22"/>
          <w:szCs w:val="18"/>
          <w:lang w:val="en-US"/>
        </w:rPr>
        <w:t>believe that it is necessary to</w:t>
      </w:r>
      <w:r w:rsidR="00B11295">
        <w:rPr>
          <w:rFonts w:hint="eastAsia"/>
          <w:sz w:val="22"/>
          <w:szCs w:val="18"/>
          <w:lang w:val="en-US"/>
        </w:rPr>
        <w:t xml:space="preserve"> clarify the exact </w:t>
      </w:r>
      <w:r w:rsidR="00B11295">
        <w:rPr>
          <w:sz w:val="22"/>
          <w:szCs w:val="18"/>
          <w:lang w:val="en-US"/>
        </w:rPr>
        <w:t>intention</w:t>
      </w:r>
      <w:r w:rsidR="00B11295">
        <w:rPr>
          <w:rFonts w:hint="eastAsia"/>
          <w:sz w:val="22"/>
          <w:szCs w:val="18"/>
          <w:lang w:val="en-US"/>
        </w:rPr>
        <w:t xml:space="preserve"> of </w:t>
      </w:r>
      <w:r w:rsidR="0065386F">
        <w:rPr>
          <w:rFonts w:hint="eastAsia"/>
          <w:sz w:val="22"/>
          <w:szCs w:val="18"/>
          <w:lang w:val="en-US"/>
        </w:rPr>
        <w:t>Option 3</w:t>
      </w:r>
      <w:r w:rsidR="00B11295">
        <w:rPr>
          <w:rFonts w:hint="eastAsia"/>
          <w:sz w:val="22"/>
          <w:szCs w:val="18"/>
          <w:lang w:val="en-US"/>
        </w:rPr>
        <w:t xml:space="preserve"> here. The following two interpretations are possible:</w:t>
      </w:r>
    </w:p>
    <w:p w14:paraId="33D3E5FE" w14:textId="460BCF8E" w:rsidR="00B11295" w:rsidRDefault="00B11295" w:rsidP="00B11295">
      <w:pPr>
        <w:spacing w:beforeLines="50" w:before="120" w:afterLines="50" w:after="120"/>
        <w:ind w:firstLine="720"/>
        <w:rPr>
          <w:sz w:val="22"/>
          <w:szCs w:val="18"/>
          <w:lang w:val="en-US"/>
        </w:rPr>
      </w:pPr>
      <w:r>
        <w:rPr>
          <w:rFonts w:hint="eastAsia"/>
          <w:sz w:val="22"/>
          <w:szCs w:val="18"/>
          <w:lang w:val="en-US"/>
        </w:rPr>
        <w:t xml:space="preserve">Interpretation 1: When enabled, Msg4 PDSCH repetition is </w:t>
      </w:r>
      <w:r w:rsidR="0065386F">
        <w:rPr>
          <w:rFonts w:hint="eastAsia"/>
          <w:sz w:val="22"/>
          <w:szCs w:val="18"/>
          <w:lang w:val="en-US"/>
        </w:rPr>
        <w:t xml:space="preserve">applied without </w:t>
      </w:r>
      <w:r w:rsidR="0065386F">
        <w:rPr>
          <w:sz w:val="22"/>
          <w:szCs w:val="18"/>
          <w:lang w:val="en-US"/>
        </w:rPr>
        <w:t>dynamic</w:t>
      </w:r>
      <w:r w:rsidR="0065386F">
        <w:rPr>
          <w:rFonts w:hint="eastAsia"/>
          <w:sz w:val="22"/>
          <w:szCs w:val="18"/>
          <w:lang w:val="en-US"/>
        </w:rPr>
        <w:t xml:space="preserve"> indication</w:t>
      </w:r>
      <w:r>
        <w:rPr>
          <w:rFonts w:hint="eastAsia"/>
          <w:sz w:val="22"/>
          <w:szCs w:val="18"/>
          <w:lang w:val="en-US"/>
        </w:rPr>
        <w:t>.</w:t>
      </w:r>
    </w:p>
    <w:p w14:paraId="53DAB561" w14:textId="1163F544" w:rsidR="00AA1473" w:rsidRDefault="00B11295" w:rsidP="00B11295">
      <w:pPr>
        <w:spacing w:beforeLines="50" w:before="120" w:afterLines="50" w:after="120"/>
        <w:ind w:left="720"/>
        <w:rPr>
          <w:sz w:val="22"/>
          <w:szCs w:val="18"/>
          <w:lang w:val="en-US"/>
        </w:rPr>
      </w:pPr>
      <w:r>
        <w:rPr>
          <w:rFonts w:hint="eastAsia"/>
          <w:sz w:val="22"/>
          <w:szCs w:val="18"/>
          <w:lang w:val="en-US"/>
        </w:rPr>
        <w:lastRenderedPageBreak/>
        <w:t xml:space="preserve">Interpretation 2: When enabled, </w:t>
      </w:r>
      <w:r w:rsidR="00AA1473">
        <w:rPr>
          <w:rFonts w:hint="eastAsia"/>
          <w:sz w:val="22"/>
          <w:szCs w:val="18"/>
          <w:lang w:val="en-US"/>
        </w:rPr>
        <w:t>Msg4 PDSCH repetition may be applied. Whether to apply is determined separately.</w:t>
      </w:r>
    </w:p>
    <w:p w14:paraId="2C8B54A1" w14:textId="419A6C03" w:rsidR="004C269C" w:rsidRPr="00C62EC3" w:rsidRDefault="004C269C" w:rsidP="004C269C">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783A788E" w14:textId="13B01AC1" w:rsidR="004C269C" w:rsidRPr="004C269C" w:rsidRDefault="004C269C" w:rsidP="004C269C">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w:t>
      </w:r>
      <w:r w:rsidRPr="00120194">
        <w:rPr>
          <w:rFonts w:eastAsiaTheme="minorEastAsia"/>
          <w:b/>
          <w:bCs/>
          <w:iCs/>
          <w:sz w:val="22"/>
        </w:rPr>
        <w:t xml:space="preserve"> PDSCH repetition</w:t>
      </w:r>
      <w:r>
        <w:rPr>
          <w:rFonts w:eastAsiaTheme="minorEastAsia" w:hint="eastAsia"/>
          <w:b/>
          <w:bCs/>
          <w:iCs/>
          <w:sz w:val="22"/>
        </w:rPr>
        <w:t>, with respect to enabling/disabling,</w:t>
      </w:r>
    </w:p>
    <w:p w14:paraId="779D9797" w14:textId="5C11D649" w:rsidR="004C269C" w:rsidRDefault="004C269C" w:rsidP="004C269C">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RAN1 to clarify </w:t>
      </w:r>
      <w:r w:rsidR="0065386F">
        <w:rPr>
          <w:rFonts w:eastAsiaTheme="minorEastAsia" w:hint="eastAsia"/>
          <w:b/>
          <w:bCs/>
          <w:iCs/>
          <w:sz w:val="22"/>
          <w:lang w:val="en-US"/>
        </w:rPr>
        <w:t>Option 3</w:t>
      </w:r>
      <w:r>
        <w:rPr>
          <w:rFonts w:eastAsiaTheme="minorEastAsia" w:hint="eastAsia"/>
          <w:b/>
          <w:bCs/>
          <w:iCs/>
          <w:sz w:val="22"/>
          <w:lang w:val="en-US"/>
        </w:rPr>
        <w:t xml:space="preserve"> means:</w:t>
      </w:r>
    </w:p>
    <w:p w14:paraId="0801A09F" w14:textId="599EA1A7" w:rsidR="004C269C" w:rsidRDefault="004C269C" w:rsidP="004C269C">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Interpretation 1: the repetition is </w:t>
      </w:r>
      <w:r w:rsidR="0065386F">
        <w:rPr>
          <w:rFonts w:eastAsiaTheme="minorEastAsia" w:hint="eastAsia"/>
          <w:b/>
          <w:bCs/>
          <w:iCs/>
          <w:sz w:val="22"/>
          <w:lang w:val="en-US"/>
        </w:rPr>
        <w:t>performed w/o dynamic indication</w:t>
      </w:r>
      <w:r>
        <w:rPr>
          <w:rFonts w:eastAsiaTheme="minorEastAsia" w:hint="eastAsia"/>
          <w:b/>
          <w:bCs/>
          <w:iCs/>
          <w:sz w:val="22"/>
          <w:lang w:val="en-US"/>
        </w:rPr>
        <w:t>, or</w:t>
      </w:r>
    </w:p>
    <w:p w14:paraId="16C3141E" w14:textId="27A22148" w:rsidR="004C269C" w:rsidRPr="00B54C46" w:rsidRDefault="004C269C" w:rsidP="004C269C">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Interpretation 2: </w:t>
      </w:r>
      <w:r w:rsidR="0065386F">
        <w:rPr>
          <w:rFonts w:eastAsiaTheme="minorEastAsia" w:hint="eastAsia"/>
          <w:b/>
          <w:bCs/>
          <w:iCs/>
          <w:sz w:val="22"/>
          <w:lang w:val="en-US"/>
        </w:rPr>
        <w:t>whether to apply the repetition may be indicated dynamically</w:t>
      </w:r>
    </w:p>
    <w:p w14:paraId="2DF4C794" w14:textId="48E9E575" w:rsidR="00B11295" w:rsidRPr="004C269C" w:rsidRDefault="00B11295" w:rsidP="005B01CF">
      <w:pPr>
        <w:spacing w:beforeLines="50" w:before="120" w:afterLines="50" w:after="120"/>
        <w:rPr>
          <w:sz w:val="22"/>
          <w:szCs w:val="18"/>
          <w:lang w:val="en-US"/>
        </w:rPr>
      </w:pPr>
    </w:p>
    <w:p w14:paraId="601138C6" w14:textId="7B170D2B" w:rsidR="004C269C" w:rsidRPr="00220143" w:rsidRDefault="00220143" w:rsidP="005B01CF">
      <w:pPr>
        <w:spacing w:beforeLines="50" w:before="120" w:afterLines="50" w:after="120"/>
        <w:rPr>
          <w:sz w:val="22"/>
          <w:szCs w:val="18"/>
          <w:lang w:val="en-US"/>
        </w:rPr>
      </w:pPr>
      <w:r>
        <w:rPr>
          <w:rFonts w:hint="eastAsia"/>
          <w:sz w:val="22"/>
          <w:szCs w:val="18"/>
          <w:lang w:val="en-US"/>
        </w:rPr>
        <w:t xml:space="preserve">Which option from the three options is our preference is dependent on the correct </w:t>
      </w:r>
      <w:r>
        <w:rPr>
          <w:sz w:val="22"/>
          <w:szCs w:val="18"/>
          <w:lang w:val="en-US"/>
        </w:rPr>
        <w:t>interpretation</w:t>
      </w:r>
      <w:r>
        <w:rPr>
          <w:rFonts w:hint="eastAsia"/>
          <w:sz w:val="22"/>
          <w:szCs w:val="18"/>
          <w:lang w:val="en-US"/>
        </w:rPr>
        <w:t xml:space="preserve">, </w:t>
      </w:r>
      <w:r>
        <w:rPr>
          <w:sz w:val="22"/>
          <w:szCs w:val="18"/>
          <w:lang w:val="en-US"/>
        </w:rPr>
        <w:t>therefore</w:t>
      </w:r>
      <w:r>
        <w:rPr>
          <w:rFonts w:hint="eastAsia"/>
          <w:sz w:val="22"/>
          <w:szCs w:val="18"/>
          <w:lang w:val="en-US"/>
        </w:rPr>
        <w:t>, we will avoid using the options for our proposal, instead of that, our preferred mechanisms will be stated below.</w:t>
      </w:r>
    </w:p>
    <w:p w14:paraId="389E990E" w14:textId="30D9ACCE" w:rsidR="004C269C" w:rsidRPr="00D478D7" w:rsidRDefault="00220143" w:rsidP="005B01CF">
      <w:pPr>
        <w:spacing w:beforeLines="50" w:before="120" w:afterLines="50" w:after="120"/>
        <w:rPr>
          <w:sz w:val="22"/>
          <w:szCs w:val="18"/>
          <w:lang w:val="en-US"/>
        </w:rPr>
      </w:pPr>
      <w:r>
        <w:rPr>
          <w:rFonts w:hint="eastAsia"/>
          <w:sz w:val="22"/>
          <w:szCs w:val="18"/>
          <w:lang w:val="en-US"/>
        </w:rPr>
        <w:t xml:space="preserve">In our view, at least whether Msg4 PDSCH is </w:t>
      </w:r>
      <w:r>
        <w:rPr>
          <w:sz w:val="22"/>
          <w:szCs w:val="18"/>
          <w:lang w:val="en-US"/>
        </w:rPr>
        <w:t>“</w:t>
      </w:r>
      <w:r>
        <w:rPr>
          <w:rFonts w:hint="eastAsia"/>
          <w:sz w:val="22"/>
          <w:szCs w:val="18"/>
          <w:lang w:val="en-US"/>
        </w:rPr>
        <w:t>applicable</w:t>
      </w:r>
      <w:r>
        <w:rPr>
          <w:sz w:val="22"/>
          <w:szCs w:val="18"/>
          <w:lang w:val="en-US"/>
        </w:rPr>
        <w:t>”</w:t>
      </w:r>
      <w:r>
        <w:rPr>
          <w:rFonts w:hint="eastAsia"/>
          <w:sz w:val="22"/>
          <w:szCs w:val="18"/>
          <w:lang w:val="en-US"/>
        </w:rPr>
        <w:t xml:space="preserve"> or not should be signaled via SIB1, i.e., not via the scheduling DCI. For indication via the scheduling DCI, field re-interpretation will be required; however, </w:t>
      </w:r>
      <w:r w:rsidR="00193C88">
        <w:rPr>
          <w:rFonts w:hint="eastAsia"/>
          <w:sz w:val="22"/>
          <w:szCs w:val="18"/>
          <w:lang w:val="en-US"/>
        </w:rPr>
        <w:t xml:space="preserve">whether the re-interpretation should be applied or not is not unclear if </w:t>
      </w:r>
      <w:r w:rsidR="00D478D7">
        <w:rPr>
          <w:rFonts w:hint="eastAsia"/>
          <w:sz w:val="22"/>
          <w:szCs w:val="18"/>
          <w:lang w:val="en-US"/>
        </w:rPr>
        <w:t xml:space="preserve">there is no configuration of the </w:t>
      </w:r>
      <w:r w:rsidR="00D478D7">
        <w:rPr>
          <w:sz w:val="22"/>
          <w:szCs w:val="18"/>
          <w:lang w:val="en-US"/>
        </w:rPr>
        <w:t>“applicability”</w:t>
      </w:r>
      <w:r w:rsidR="00D478D7">
        <w:rPr>
          <w:rFonts w:hint="eastAsia"/>
          <w:sz w:val="22"/>
          <w:szCs w:val="18"/>
          <w:lang w:val="en-US"/>
        </w:rPr>
        <w:t xml:space="preserve">. On the other hand, whether to apply repetition should be determined dynamically so that it is determined according to each UE channel quality. Fixing repetition factor among UEs within the same cell is not preferred for efficient scheduling. </w:t>
      </w:r>
      <w:r w:rsidR="00BB4D86">
        <w:rPr>
          <w:rFonts w:hint="eastAsia"/>
          <w:sz w:val="22"/>
          <w:szCs w:val="18"/>
          <w:lang w:val="en-US"/>
        </w:rPr>
        <w:t xml:space="preserve">For </w:t>
      </w:r>
      <w:r w:rsidR="00BB4D86">
        <w:rPr>
          <w:sz w:val="22"/>
          <w:szCs w:val="18"/>
          <w:lang w:val="en-US"/>
        </w:rPr>
        <w:t>the</w:t>
      </w:r>
      <w:r w:rsidR="00BB4D86">
        <w:rPr>
          <w:rFonts w:hint="eastAsia"/>
          <w:sz w:val="22"/>
          <w:szCs w:val="18"/>
          <w:lang w:val="en-US"/>
        </w:rPr>
        <w:t xml:space="preserve"> dynamic indication, 1 bit of MCS field can be used without any disadvantage. For instance, higher modulation orders such as 64 QAM will never be used for Msg4 PDSCH </w:t>
      </w:r>
      <w:r w:rsidR="00BB4D86">
        <w:rPr>
          <w:sz w:val="22"/>
          <w:szCs w:val="18"/>
          <w:lang w:val="en-US"/>
        </w:rPr>
        <w:t>transmission,</w:t>
      </w:r>
      <w:r w:rsidR="00BB4D86">
        <w:rPr>
          <w:rFonts w:hint="eastAsia"/>
          <w:sz w:val="22"/>
          <w:szCs w:val="18"/>
          <w:lang w:val="en-US"/>
        </w:rPr>
        <w:t xml:space="preserve"> especially in NTN </w:t>
      </w:r>
      <w:r w:rsidR="00BB4D86">
        <w:rPr>
          <w:sz w:val="22"/>
          <w:szCs w:val="18"/>
          <w:lang w:val="en-US"/>
        </w:rPr>
        <w:t>scenario</w:t>
      </w:r>
      <w:r w:rsidR="00BB4D86">
        <w:rPr>
          <w:rFonts w:hint="eastAsia"/>
          <w:sz w:val="22"/>
          <w:szCs w:val="18"/>
          <w:lang w:val="en-US"/>
        </w:rPr>
        <w:t>.</w:t>
      </w:r>
    </w:p>
    <w:p w14:paraId="3AEE2D23" w14:textId="39C4611A" w:rsidR="003E7563" w:rsidRPr="00C62EC3" w:rsidRDefault="003E7563" w:rsidP="003E756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D06AFB">
        <w:rPr>
          <w:rFonts w:eastAsiaTheme="minorEastAsia" w:hint="eastAsia"/>
          <w:b/>
          <w:sz w:val="22"/>
          <w:u w:val="single"/>
          <w:lang w:val="en-US"/>
        </w:rPr>
        <w:t>9</w:t>
      </w:r>
      <w:r w:rsidRPr="00C62EC3">
        <w:rPr>
          <w:rFonts w:eastAsiaTheme="minorEastAsia"/>
          <w:b/>
          <w:sz w:val="22"/>
          <w:u w:val="single"/>
          <w:lang w:val="en-US"/>
        </w:rPr>
        <w:t>:</w:t>
      </w:r>
    </w:p>
    <w:p w14:paraId="5E46796B" w14:textId="5D85BF84" w:rsidR="003E7563" w:rsidRPr="001015A0" w:rsidRDefault="003E7563" w:rsidP="003E756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 PDSCH repetition,</w:t>
      </w:r>
      <w:r w:rsidR="0048480F">
        <w:rPr>
          <w:rFonts w:eastAsiaTheme="minorEastAsia" w:hint="eastAsia"/>
          <w:b/>
          <w:bCs/>
          <w:iCs/>
          <w:sz w:val="22"/>
        </w:rPr>
        <w:t xml:space="preserve"> with respect to </w:t>
      </w:r>
      <w:r w:rsidR="00E61198">
        <w:rPr>
          <w:rFonts w:eastAsiaTheme="minorEastAsia" w:hint="eastAsia"/>
          <w:b/>
          <w:bCs/>
          <w:iCs/>
          <w:sz w:val="22"/>
        </w:rPr>
        <w:t>enabling/disabling and repetition factor determination,</w:t>
      </w:r>
    </w:p>
    <w:p w14:paraId="531DADA4" w14:textId="05BE0CF5" w:rsidR="001015A0" w:rsidRPr="00E61198" w:rsidRDefault="00E61198" w:rsidP="001015A0">
      <w:pPr>
        <w:numPr>
          <w:ilvl w:val="1"/>
          <w:numId w:val="7"/>
        </w:numPr>
        <w:spacing w:before="50" w:afterLines="50" w:after="120"/>
        <w:rPr>
          <w:rFonts w:eastAsiaTheme="minorEastAsia"/>
          <w:b/>
          <w:bCs/>
          <w:iCs/>
          <w:sz w:val="22"/>
          <w:lang w:val="en-US"/>
        </w:rPr>
      </w:pPr>
      <w:r>
        <w:rPr>
          <w:rFonts w:eastAsiaTheme="minorEastAsia" w:hint="eastAsia"/>
          <w:b/>
          <w:bCs/>
          <w:iCs/>
          <w:sz w:val="22"/>
        </w:rPr>
        <w:t>A single value X from {2, 4} is configured for repetition factor, via SIB1.</w:t>
      </w:r>
    </w:p>
    <w:p w14:paraId="74369A93" w14:textId="21C2B891" w:rsidR="00E61198" w:rsidRPr="001015A0" w:rsidRDefault="00E61198" w:rsidP="00E61198">
      <w:pPr>
        <w:numPr>
          <w:ilvl w:val="2"/>
          <w:numId w:val="7"/>
        </w:numPr>
        <w:spacing w:before="50" w:afterLines="50" w:after="120"/>
        <w:rPr>
          <w:rFonts w:eastAsiaTheme="minorEastAsia"/>
          <w:b/>
          <w:bCs/>
          <w:iCs/>
          <w:sz w:val="22"/>
          <w:lang w:val="en-US"/>
        </w:rPr>
      </w:pPr>
      <w:r>
        <w:rPr>
          <w:rFonts w:eastAsiaTheme="minorEastAsia" w:hint="eastAsia"/>
          <w:b/>
          <w:bCs/>
          <w:iCs/>
          <w:sz w:val="22"/>
        </w:rPr>
        <w:t xml:space="preserve">If configured, dynamic indication of </w:t>
      </w:r>
      <w:r w:rsidRPr="00E61198">
        <w:rPr>
          <w:rFonts w:eastAsiaTheme="minorEastAsia"/>
          <w:b/>
          <w:bCs/>
          <w:iCs/>
          <w:sz w:val="22"/>
        </w:rPr>
        <w:t xml:space="preserve">Msg4 PDSCH repetition is </w:t>
      </w:r>
      <w:r>
        <w:rPr>
          <w:rFonts w:eastAsiaTheme="minorEastAsia" w:hint="eastAsia"/>
          <w:b/>
          <w:bCs/>
          <w:iCs/>
          <w:sz w:val="22"/>
        </w:rPr>
        <w:t>enabled</w:t>
      </w:r>
      <w:r w:rsidRPr="00E61198">
        <w:rPr>
          <w:rFonts w:eastAsiaTheme="minorEastAsia"/>
          <w:b/>
          <w:bCs/>
          <w:iCs/>
          <w:sz w:val="22"/>
        </w:rPr>
        <w:t xml:space="preserve">; otherwise, </w:t>
      </w:r>
      <w:r>
        <w:rPr>
          <w:rFonts w:eastAsiaTheme="minorEastAsia" w:hint="eastAsia"/>
          <w:b/>
          <w:bCs/>
          <w:iCs/>
          <w:sz w:val="22"/>
        </w:rPr>
        <w:t xml:space="preserve">repetition is </w:t>
      </w:r>
      <w:r w:rsidRPr="00E61198">
        <w:rPr>
          <w:rFonts w:eastAsiaTheme="minorEastAsia"/>
          <w:b/>
          <w:bCs/>
          <w:iCs/>
          <w:sz w:val="22"/>
        </w:rPr>
        <w:t>disabled.</w:t>
      </w:r>
    </w:p>
    <w:p w14:paraId="4C111CD3" w14:textId="7C3A6AFD" w:rsidR="001015A0" w:rsidRPr="00E61198" w:rsidRDefault="00E61198" w:rsidP="001015A0">
      <w:pPr>
        <w:numPr>
          <w:ilvl w:val="1"/>
          <w:numId w:val="7"/>
        </w:numPr>
        <w:spacing w:before="50" w:afterLines="50" w:after="120"/>
        <w:rPr>
          <w:rFonts w:eastAsiaTheme="minorEastAsia"/>
          <w:b/>
          <w:bCs/>
          <w:iCs/>
          <w:sz w:val="22"/>
          <w:lang w:val="en-US"/>
        </w:rPr>
      </w:pPr>
      <w:r w:rsidRPr="00E61198">
        <w:rPr>
          <w:rFonts w:eastAsiaTheme="minorEastAsia"/>
          <w:b/>
          <w:bCs/>
          <w:iCs/>
          <w:sz w:val="22"/>
        </w:rPr>
        <w:t>A single value from {1, X} is indicated for repetition factor, via the scheduling DCI</w:t>
      </w:r>
      <w:r w:rsidR="002D45EB">
        <w:rPr>
          <w:rFonts w:eastAsiaTheme="minorEastAsia" w:hint="eastAsia"/>
          <w:b/>
          <w:bCs/>
          <w:iCs/>
          <w:sz w:val="22"/>
        </w:rPr>
        <w:t>.</w:t>
      </w:r>
    </w:p>
    <w:p w14:paraId="4B518785" w14:textId="29C718A7" w:rsidR="00E61198" w:rsidRPr="00DC6DCE" w:rsidRDefault="00E61198" w:rsidP="00E61198">
      <w:pPr>
        <w:numPr>
          <w:ilvl w:val="2"/>
          <w:numId w:val="7"/>
        </w:numPr>
        <w:spacing w:before="50" w:afterLines="50" w:after="120"/>
        <w:rPr>
          <w:rFonts w:eastAsiaTheme="minorEastAsia"/>
          <w:b/>
          <w:bCs/>
          <w:iCs/>
          <w:sz w:val="22"/>
          <w:lang w:val="en-US"/>
        </w:rPr>
      </w:pPr>
      <w:r w:rsidRPr="00E61198">
        <w:rPr>
          <w:rFonts w:eastAsiaTheme="minorEastAsia"/>
          <w:b/>
          <w:bCs/>
          <w:iCs/>
          <w:sz w:val="22"/>
          <w:lang w:val="en-US"/>
        </w:rPr>
        <w:t>1 bit of MCS field is used</w:t>
      </w:r>
      <w:r>
        <w:rPr>
          <w:rFonts w:eastAsiaTheme="minorEastAsia" w:hint="eastAsia"/>
          <w:b/>
          <w:bCs/>
          <w:iCs/>
          <w:sz w:val="22"/>
          <w:lang w:val="en-US"/>
        </w:rPr>
        <w:t xml:space="preserve"> for the indication.</w:t>
      </w:r>
    </w:p>
    <w:p w14:paraId="647102EF" w14:textId="77777777" w:rsidR="00F023FD" w:rsidRDefault="00F023FD" w:rsidP="005B01CF">
      <w:pPr>
        <w:spacing w:beforeLines="50" w:before="120" w:afterLines="50" w:after="120"/>
        <w:rPr>
          <w:sz w:val="22"/>
          <w:szCs w:val="18"/>
          <w:lang w:val="en-US"/>
        </w:rPr>
      </w:pPr>
    </w:p>
    <w:p w14:paraId="2A784DEA" w14:textId="69607784" w:rsidR="00C805D9" w:rsidRDefault="00C805D9" w:rsidP="00C805D9">
      <w:pPr>
        <w:pStyle w:val="afe"/>
        <w:numPr>
          <w:ilvl w:val="0"/>
          <w:numId w:val="8"/>
        </w:numPr>
        <w:spacing w:beforeLines="50" w:before="120" w:afterLines="50" w:after="120"/>
        <w:ind w:leftChars="0"/>
        <w:rPr>
          <w:sz w:val="22"/>
          <w:szCs w:val="18"/>
          <w:lang w:val="en-US"/>
        </w:rPr>
      </w:pPr>
      <w:r>
        <w:rPr>
          <w:rFonts w:hint="eastAsia"/>
          <w:sz w:val="22"/>
          <w:szCs w:val="18"/>
          <w:lang w:val="en-US"/>
        </w:rPr>
        <w:t xml:space="preserve">UE request based on </w:t>
      </w:r>
      <w:r w:rsidR="00D606DD">
        <w:rPr>
          <w:rFonts w:hint="eastAsia"/>
          <w:sz w:val="22"/>
          <w:szCs w:val="18"/>
          <w:lang w:val="en-US"/>
        </w:rPr>
        <w:t>conditions</w:t>
      </w:r>
    </w:p>
    <w:p w14:paraId="48F029D5" w14:textId="0767B4A6" w:rsidR="00C805D9" w:rsidRPr="007453A3" w:rsidRDefault="007453A3" w:rsidP="00C805D9">
      <w:pPr>
        <w:spacing w:beforeLines="50" w:before="120" w:afterLines="50" w:after="120"/>
        <w:rPr>
          <w:sz w:val="22"/>
          <w:szCs w:val="18"/>
          <w:lang w:val="en-US"/>
        </w:rPr>
      </w:pPr>
      <w:r>
        <w:rPr>
          <w:rFonts w:hint="eastAsia"/>
          <w:sz w:val="22"/>
          <w:szCs w:val="18"/>
          <w:lang w:val="en-US"/>
        </w:rPr>
        <w:t xml:space="preserve">Although Msg3 PUSCH repetition and Msg4 HARQ-ACK repetition can be associated with RSRP value at UE </w:t>
      </w:r>
      <w:r>
        <w:rPr>
          <w:sz w:val="22"/>
          <w:szCs w:val="18"/>
          <w:lang w:val="en-US"/>
        </w:rPr>
        <w:t>side</w:t>
      </w:r>
      <w:r>
        <w:rPr>
          <w:rFonts w:hint="eastAsia"/>
          <w:sz w:val="22"/>
          <w:szCs w:val="18"/>
          <w:lang w:val="en-US"/>
        </w:rPr>
        <w:t>, we do not prefer to introduce a similar mechanism further.</w:t>
      </w:r>
    </w:p>
    <w:p w14:paraId="7F2395DC" w14:textId="78F39AEC" w:rsidR="007453A3" w:rsidRPr="00C62EC3" w:rsidRDefault="007453A3" w:rsidP="007453A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133926C4" w14:textId="79159E69" w:rsidR="007453A3" w:rsidRPr="007453A3" w:rsidRDefault="007453A3" w:rsidP="007453A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with respect to UE </w:t>
      </w:r>
      <w:r>
        <w:rPr>
          <w:rFonts w:eastAsiaTheme="minorEastAsia"/>
          <w:b/>
          <w:bCs/>
          <w:iCs/>
          <w:sz w:val="22"/>
        </w:rPr>
        <w:t>request</w:t>
      </w:r>
      <w:r>
        <w:rPr>
          <w:rFonts w:eastAsiaTheme="minorEastAsia" w:hint="eastAsia"/>
          <w:b/>
          <w:bCs/>
          <w:iCs/>
          <w:sz w:val="22"/>
        </w:rPr>
        <w:t xml:space="preserve"> based on </w:t>
      </w:r>
      <w:r w:rsidR="00D606DD">
        <w:rPr>
          <w:rFonts w:eastAsiaTheme="minorEastAsia" w:hint="eastAsia"/>
          <w:b/>
          <w:bCs/>
          <w:iCs/>
          <w:sz w:val="22"/>
        </w:rPr>
        <w:t>conditions</w:t>
      </w:r>
      <w:r>
        <w:rPr>
          <w:rFonts w:eastAsiaTheme="minorEastAsia" w:hint="eastAsia"/>
          <w:b/>
          <w:bCs/>
          <w:iCs/>
          <w:sz w:val="22"/>
        </w:rPr>
        <w:t>,</w:t>
      </w:r>
    </w:p>
    <w:p w14:paraId="221DDA11" w14:textId="59452548" w:rsidR="007453A3" w:rsidRPr="001015A0" w:rsidRDefault="007453A3" w:rsidP="007453A3">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Not support </w:t>
      </w:r>
      <w:r w:rsidR="00D606DD">
        <w:rPr>
          <w:rFonts w:eastAsiaTheme="minorEastAsia" w:hint="eastAsia"/>
          <w:b/>
          <w:bCs/>
          <w:iCs/>
          <w:sz w:val="22"/>
        </w:rPr>
        <w:t>that NW</w:t>
      </w:r>
      <w:r w:rsidR="00D606DD" w:rsidRPr="00D606DD">
        <w:rPr>
          <w:rFonts w:eastAsiaTheme="minorEastAsia"/>
          <w:b/>
          <w:bCs/>
          <w:iCs/>
          <w:sz w:val="22"/>
        </w:rPr>
        <w:t xml:space="preserve"> is informed by the UE that certain conditions are met to trigger Msg4 PDSCH repetition</w:t>
      </w:r>
      <w:r w:rsidR="00D606DD">
        <w:rPr>
          <w:rFonts w:eastAsiaTheme="minorEastAsia" w:hint="eastAsia"/>
          <w:b/>
          <w:bCs/>
          <w:iCs/>
          <w:sz w:val="22"/>
        </w:rPr>
        <w:t>.</w:t>
      </w:r>
    </w:p>
    <w:p w14:paraId="1605FF65" w14:textId="77777777" w:rsidR="007453A3" w:rsidRPr="007453A3" w:rsidRDefault="007453A3" w:rsidP="005B01CF">
      <w:pPr>
        <w:spacing w:beforeLines="50" w:before="120" w:afterLines="50" w:after="120"/>
        <w:rPr>
          <w:sz w:val="22"/>
          <w:szCs w:val="18"/>
          <w:lang w:val="en-US"/>
        </w:rPr>
      </w:pPr>
    </w:p>
    <w:p w14:paraId="5C414694" w14:textId="4CB42FE5" w:rsidR="000E5C4B" w:rsidRPr="000E5C4B" w:rsidRDefault="000E5C4B" w:rsidP="000E5C4B">
      <w:pPr>
        <w:pStyle w:val="afe"/>
        <w:numPr>
          <w:ilvl w:val="0"/>
          <w:numId w:val="23"/>
        </w:numPr>
        <w:spacing w:beforeLines="50" w:before="120" w:afterLines="50" w:after="120"/>
        <w:ind w:leftChars="0"/>
        <w:rPr>
          <w:sz w:val="22"/>
          <w:szCs w:val="18"/>
          <w:lang w:val="en-US"/>
        </w:rPr>
      </w:pPr>
      <w:r w:rsidRPr="000E5C4B">
        <w:rPr>
          <w:sz w:val="22"/>
          <w:szCs w:val="18"/>
          <w:lang w:val="en-US"/>
        </w:rPr>
        <w:t>UE capability</w:t>
      </w:r>
    </w:p>
    <w:p w14:paraId="322BB0D7" w14:textId="37102389" w:rsidR="00813A26" w:rsidRDefault="00F2723B" w:rsidP="000E5C4B">
      <w:pPr>
        <w:spacing w:beforeLines="50" w:before="120" w:afterLines="50" w:after="120"/>
        <w:rPr>
          <w:sz w:val="22"/>
          <w:szCs w:val="18"/>
          <w:lang w:val="en-US"/>
        </w:rPr>
      </w:pPr>
      <w:r>
        <w:rPr>
          <w:rFonts w:hint="eastAsia"/>
          <w:sz w:val="22"/>
          <w:szCs w:val="18"/>
          <w:lang w:val="en-US"/>
        </w:rPr>
        <w:t xml:space="preserve">UE capability </w:t>
      </w:r>
      <w:r w:rsidR="00226CBF">
        <w:rPr>
          <w:rFonts w:hint="eastAsia"/>
          <w:sz w:val="22"/>
          <w:szCs w:val="18"/>
          <w:lang w:val="en-US"/>
        </w:rPr>
        <w:t xml:space="preserve">is one of </w:t>
      </w:r>
      <w:r w:rsidR="0021325D">
        <w:rPr>
          <w:rFonts w:hint="eastAsia"/>
          <w:sz w:val="22"/>
          <w:szCs w:val="18"/>
          <w:lang w:val="en-US"/>
        </w:rPr>
        <w:t xml:space="preserve">other discussion points for Msg4 PDSCH repetition. </w:t>
      </w:r>
      <w:r w:rsidR="00F50492">
        <w:rPr>
          <w:rFonts w:hint="eastAsia"/>
          <w:sz w:val="22"/>
          <w:szCs w:val="18"/>
          <w:lang w:val="en-US"/>
        </w:rPr>
        <w:t xml:space="preserve">In R17, Msg3 PUSCH repetition was </w:t>
      </w:r>
      <w:r w:rsidR="0047640A">
        <w:rPr>
          <w:sz w:val="22"/>
          <w:szCs w:val="18"/>
          <w:lang w:val="en-US"/>
        </w:rPr>
        <w:t>introduced,</w:t>
      </w:r>
      <w:r w:rsidR="00F50492">
        <w:rPr>
          <w:rFonts w:hint="eastAsia"/>
          <w:sz w:val="22"/>
          <w:szCs w:val="18"/>
          <w:lang w:val="en-US"/>
        </w:rPr>
        <w:t xml:space="preserve"> and its UE capability </w:t>
      </w:r>
      <w:r w:rsidR="00F67F57">
        <w:rPr>
          <w:rFonts w:hint="eastAsia"/>
          <w:sz w:val="22"/>
          <w:szCs w:val="18"/>
          <w:lang w:val="en-US"/>
        </w:rPr>
        <w:t xml:space="preserve">is transmitted </w:t>
      </w:r>
      <w:r w:rsidR="0047640A">
        <w:rPr>
          <w:rFonts w:hint="eastAsia"/>
          <w:sz w:val="22"/>
          <w:szCs w:val="18"/>
          <w:lang w:val="en-US"/>
        </w:rPr>
        <w:t xml:space="preserve">via PRACH. </w:t>
      </w:r>
      <w:r w:rsidR="0021325D">
        <w:rPr>
          <w:rFonts w:hint="eastAsia"/>
          <w:sz w:val="22"/>
          <w:szCs w:val="18"/>
          <w:lang w:val="en-US"/>
        </w:rPr>
        <w:t>In R18,</w:t>
      </w:r>
      <w:r w:rsidR="00BD0F96">
        <w:rPr>
          <w:rFonts w:hint="eastAsia"/>
          <w:sz w:val="22"/>
          <w:szCs w:val="18"/>
          <w:lang w:val="en-US"/>
        </w:rPr>
        <w:t xml:space="preserve"> PUCCH repetition for Msg4 HARQ-ACK</w:t>
      </w:r>
      <w:r w:rsidR="0047640A">
        <w:rPr>
          <w:rFonts w:hint="eastAsia"/>
          <w:sz w:val="22"/>
          <w:szCs w:val="18"/>
          <w:lang w:val="en-US"/>
        </w:rPr>
        <w:t xml:space="preserve"> was introduced, and its UE capability is </w:t>
      </w:r>
      <w:r w:rsidR="00052549">
        <w:rPr>
          <w:rFonts w:hint="eastAsia"/>
          <w:sz w:val="22"/>
          <w:szCs w:val="18"/>
          <w:lang w:val="en-US"/>
        </w:rPr>
        <w:t>reported via Msg3 PU</w:t>
      </w:r>
      <w:r w:rsidR="007A2468">
        <w:rPr>
          <w:rFonts w:hint="eastAsia"/>
          <w:sz w:val="22"/>
          <w:szCs w:val="18"/>
          <w:lang w:val="en-US"/>
        </w:rPr>
        <w:t xml:space="preserve">SCH. </w:t>
      </w:r>
      <w:r w:rsidR="00813A26">
        <w:rPr>
          <w:rFonts w:hint="eastAsia"/>
          <w:sz w:val="22"/>
          <w:szCs w:val="18"/>
          <w:lang w:val="en-US"/>
        </w:rPr>
        <w:t>These kinds of mechanisms can be adopted for Msg PDSCH repetition as well.</w:t>
      </w:r>
    </w:p>
    <w:p w14:paraId="2E57DCE5" w14:textId="540E8294" w:rsidR="00813A26" w:rsidRDefault="00813A26" w:rsidP="000E5C4B">
      <w:pPr>
        <w:spacing w:beforeLines="50" w:before="120" w:afterLines="50" w:after="120"/>
        <w:rPr>
          <w:sz w:val="22"/>
          <w:szCs w:val="18"/>
          <w:lang w:val="en-US"/>
        </w:rPr>
      </w:pPr>
      <w:r>
        <w:rPr>
          <w:sz w:val="22"/>
          <w:szCs w:val="18"/>
          <w:lang w:val="en-US"/>
        </w:rPr>
        <w:t>R</w:t>
      </w:r>
      <w:r>
        <w:rPr>
          <w:rFonts w:hint="eastAsia"/>
          <w:sz w:val="22"/>
          <w:szCs w:val="18"/>
          <w:lang w:val="en-US"/>
        </w:rPr>
        <w:t xml:space="preserve">egarding whether PRACH or Msg3 is used, using Msg3 is better. Further PRACH resource partitioning is not preferred while further consumption of Msg3 LCID codepoints may be acceptable as now we are approaching the end of enhancements for 5G NR. </w:t>
      </w:r>
    </w:p>
    <w:p w14:paraId="2144CA43" w14:textId="5029AC73" w:rsidR="00880B49" w:rsidRPr="00C62EC3" w:rsidRDefault="00880B49" w:rsidP="00880B49">
      <w:pPr>
        <w:spacing w:before="50" w:afterLines="50" w:after="120"/>
        <w:rPr>
          <w:rFonts w:eastAsiaTheme="minorEastAsia"/>
          <w:b/>
          <w:sz w:val="22"/>
          <w:u w:val="single"/>
          <w:lang w:val="en-US"/>
        </w:rPr>
      </w:pPr>
      <w:r>
        <w:rPr>
          <w:rFonts w:eastAsiaTheme="minorEastAsia" w:hint="eastAsia"/>
          <w:b/>
          <w:sz w:val="22"/>
          <w:u w:val="single"/>
          <w:lang w:val="en-US"/>
        </w:rPr>
        <w:lastRenderedPageBreak/>
        <w:t>Proposal</w:t>
      </w:r>
      <w:r w:rsidRPr="00C62EC3">
        <w:rPr>
          <w:rFonts w:eastAsiaTheme="minorEastAsia"/>
          <w:b/>
          <w:sz w:val="22"/>
          <w:u w:val="single"/>
          <w:lang w:val="en-US"/>
        </w:rPr>
        <w:t xml:space="preserve"> </w:t>
      </w:r>
      <w:r w:rsidR="00DA4D85">
        <w:rPr>
          <w:rFonts w:eastAsiaTheme="minorEastAsia" w:hint="eastAsia"/>
          <w:b/>
          <w:sz w:val="22"/>
          <w:u w:val="single"/>
          <w:lang w:val="en-US"/>
        </w:rPr>
        <w:t>11</w:t>
      </w:r>
      <w:r w:rsidRPr="00C62EC3">
        <w:rPr>
          <w:rFonts w:eastAsiaTheme="minorEastAsia"/>
          <w:b/>
          <w:sz w:val="22"/>
          <w:u w:val="single"/>
          <w:lang w:val="en-US"/>
        </w:rPr>
        <w:t>:</w:t>
      </w:r>
    </w:p>
    <w:p w14:paraId="671024D5" w14:textId="7F337E08" w:rsidR="00880B49" w:rsidRPr="001015A0" w:rsidRDefault="00880B49" w:rsidP="00880B49">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 PDSCH repetition,</w:t>
      </w:r>
      <w:r w:rsidR="003D09D8">
        <w:rPr>
          <w:rFonts w:eastAsiaTheme="minorEastAsia" w:hint="eastAsia"/>
          <w:b/>
          <w:bCs/>
          <w:iCs/>
          <w:sz w:val="22"/>
        </w:rPr>
        <w:t xml:space="preserve"> </w:t>
      </w:r>
      <w:r w:rsidR="00D606DD">
        <w:rPr>
          <w:rFonts w:eastAsiaTheme="minorEastAsia" w:hint="eastAsia"/>
          <w:b/>
          <w:bCs/>
          <w:iCs/>
          <w:sz w:val="22"/>
        </w:rPr>
        <w:t>with respect to UE</w:t>
      </w:r>
      <w:r w:rsidR="003D09D8">
        <w:rPr>
          <w:rFonts w:eastAsiaTheme="minorEastAsia" w:hint="eastAsia"/>
          <w:b/>
          <w:bCs/>
          <w:iCs/>
          <w:sz w:val="22"/>
        </w:rPr>
        <w:t xml:space="preserve"> capability</w:t>
      </w:r>
      <w:r w:rsidR="00D606DD">
        <w:rPr>
          <w:rFonts w:eastAsiaTheme="minorEastAsia" w:hint="eastAsia"/>
          <w:b/>
          <w:bCs/>
          <w:iCs/>
          <w:sz w:val="22"/>
        </w:rPr>
        <w:t>,</w:t>
      </w:r>
    </w:p>
    <w:p w14:paraId="70031BB5" w14:textId="77366BCA" w:rsidR="00D606DD" w:rsidRDefault="00813A26" w:rsidP="00880B49">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UE being capable of RX of Msg4 PDSCH repetitions reports its capability via Msg3 LCID codepoints.</w:t>
      </w:r>
    </w:p>
    <w:p w14:paraId="23275202" w14:textId="77777777" w:rsidR="000E5C4B" w:rsidRDefault="000E5C4B" w:rsidP="005B01CF">
      <w:pPr>
        <w:spacing w:beforeLines="50" w:before="120" w:afterLines="50" w:after="120"/>
        <w:rPr>
          <w:sz w:val="22"/>
          <w:szCs w:val="18"/>
          <w:lang w:val="en-US"/>
        </w:rPr>
      </w:pPr>
    </w:p>
    <w:p w14:paraId="3346A745" w14:textId="77777777" w:rsidR="005B01CF" w:rsidRPr="00CB7E52" w:rsidRDefault="005B01CF" w:rsidP="005B01CF">
      <w:pPr>
        <w:spacing w:beforeLines="50" w:before="120" w:afterLines="50" w:after="120"/>
        <w:rPr>
          <w:sz w:val="22"/>
          <w:szCs w:val="18"/>
          <w:lang w:val="en-US"/>
        </w:rPr>
      </w:pPr>
    </w:p>
    <w:p w14:paraId="412F2343" w14:textId="03DD117F" w:rsidR="00A8036C" w:rsidRPr="00A22503" w:rsidRDefault="00A8036C" w:rsidP="00B41761">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System level </w:t>
      </w:r>
      <w:r w:rsidR="00D00DDB">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10144F3F" w14:textId="383B0EA1" w:rsidR="00A22503" w:rsidRPr="000E45D3" w:rsidRDefault="000261FD"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0E45D3">
        <w:rPr>
          <w:rFonts w:ascii="Arial" w:eastAsiaTheme="minorEastAsia" w:hAnsi="Arial" w:hint="eastAsia"/>
          <w:b/>
          <w:kern w:val="28"/>
          <w:sz w:val="22"/>
          <w:szCs w:val="22"/>
          <w:lang w:val="en-US"/>
        </w:rPr>
        <w:t>RACH occasion configuration</w:t>
      </w:r>
    </w:p>
    <w:p w14:paraId="2B2DA6DB" w14:textId="77777777" w:rsidR="00F16947" w:rsidRDefault="00F16947" w:rsidP="00F16947">
      <w:pPr>
        <w:spacing w:beforeLines="50" w:before="120" w:afterLines="50" w:after="120"/>
        <w:rPr>
          <w:sz w:val="22"/>
          <w:szCs w:val="22"/>
          <w:lang w:val="en-US"/>
        </w:rPr>
      </w:pPr>
      <w:r w:rsidRPr="7A932EB8">
        <w:rPr>
          <w:sz w:val="22"/>
          <w:szCs w:val="22"/>
          <w:lang w:val="en-US"/>
        </w:rPr>
        <w:t>At the previous meeting, RAN</w:t>
      </w:r>
      <w:r>
        <w:rPr>
          <w:rFonts w:hint="eastAsia"/>
          <w:sz w:val="22"/>
          <w:szCs w:val="22"/>
          <w:lang w:val="en-US"/>
        </w:rPr>
        <w:t>1</w:t>
      </w:r>
      <w:r w:rsidRPr="7A932EB8">
        <w:rPr>
          <w:sz w:val="22"/>
          <w:szCs w:val="22"/>
          <w:lang w:val="en-US"/>
        </w:rPr>
        <w:t xml:space="preserve"> discussed whether enhancements to optimize RO configuration</w:t>
      </w:r>
      <w:r>
        <w:rPr>
          <w:rFonts w:hint="eastAsia"/>
          <w:sz w:val="22"/>
          <w:szCs w:val="22"/>
          <w:lang w:val="en-US"/>
        </w:rPr>
        <w:t>s</w:t>
      </w:r>
      <w:r w:rsidRPr="7A932EB8">
        <w:rPr>
          <w:sz w:val="22"/>
          <w:szCs w:val="22"/>
          <w:lang w:val="en-US"/>
        </w:rPr>
        <w:t xml:space="preserve"> are necessary to adapt to the extended SSB periodicity of 160 ms.</w:t>
      </w:r>
    </w:p>
    <w:p w14:paraId="1166E4A5" w14:textId="77777777" w:rsidR="00F16947" w:rsidRDefault="00F16947" w:rsidP="00F16947">
      <w:pPr>
        <w:spacing w:beforeLines="50" w:before="120" w:afterLines="50" w:after="120"/>
        <w:rPr>
          <w:rFonts w:eastAsiaTheme="minorEastAsia"/>
          <w:sz w:val="22"/>
          <w:szCs w:val="22"/>
          <w:lang w:val="en-US"/>
        </w:rPr>
      </w:pPr>
      <w:r w:rsidRPr="6335AA17">
        <w:rPr>
          <w:rFonts w:eastAsia="Times New Roman"/>
          <w:sz w:val="22"/>
          <w:szCs w:val="22"/>
          <w:lang w:val="en-US"/>
        </w:rPr>
        <w:t xml:space="preserve">Several companies have argued that the current specification for RO offers limited configuration flexibility, leading to overlapping ROs across cells. </w:t>
      </w:r>
      <w:r>
        <w:rPr>
          <w:rFonts w:eastAsiaTheme="minorEastAsia" w:hint="eastAsia"/>
          <w:sz w:val="22"/>
          <w:szCs w:val="22"/>
          <w:lang w:val="en-US"/>
        </w:rPr>
        <w:t>F</w:t>
      </w:r>
      <w:r w:rsidRPr="6335AA17">
        <w:rPr>
          <w:rFonts w:eastAsia="Times New Roman"/>
          <w:sz w:val="22"/>
          <w:szCs w:val="22"/>
          <w:lang w:val="en-US"/>
        </w:rPr>
        <w:t xml:space="preserve">or example, with preamble format 0 and an RO period of 160 ms, while slots 1, 4, 7, 9 within a </w:t>
      </w:r>
      <w:r>
        <w:rPr>
          <w:rFonts w:eastAsiaTheme="minorEastAsia" w:hint="eastAsia"/>
          <w:sz w:val="22"/>
          <w:szCs w:val="22"/>
          <w:lang w:val="en-US"/>
        </w:rPr>
        <w:t>radio frame</w:t>
      </w:r>
      <w:r w:rsidRPr="6335AA17">
        <w:rPr>
          <w:rFonts w:eastAsia="Times New Roman"/>
          <w:sz w:val="22"/>
          <w:szCs w:val="22"/>
          <w:lang w:val="en-US"/>
        </w:rPr>
        <w:t xml:space="preserve"> are available, </w:t>
      </w:r>
      <w:r>
        <w:rPr>
          <w:rFonts w:eastAsiaTheme="minorEastAsia" w:hint="eastAsia"/>
          <w:sz w:val="22"/>
          <w:szCs w:val="22"/>
          <w:lang w:val="en-US"/>
        </w:rPr>
        <w:t>RO mapping</w:t>
      </w:r>
      <w:r w:rsidRPr="6335AA17">
        <w:rPr>
          <w:rFonts w:eastAsia="Times New Roman"/>
          <w:sz w:val="22"/>
          <w:szCs w:val="22"/>
          <w:lang w:val="en-US"/>
        </w:rPr>
        <w:t xml:space="preserve"> is restricted to only one frame out of 16 frames.</w:t>
      </w:r>
      <w:r>
        <w:rPr>
          <w:rFonts w:eastAsiaTheme="minorEastAsia" w:hint="eastAsia"/>
          <w:sz w:val="22"/>
          <w:szCs w:val="22"/>
          <w:lang w:val="en-US"/>
        </w:rPr>
        <w:t xml:space="preserve"> </w:t>
      </w:r>
      <w:r w:rsidRPr="6335AA17">
        <w:rPr>
          <w:rFonts w:eastAsia="Times New Roman"/>
          <w:sz w:val="22"/>
          <w:szCs w:val="22"/>
          <w:lang w:val="en-US"/>
        </w:rPr>
        <w:t>This</w:t>
      </w:r>
      <w:r>
        <w:rPr>
          <w:rFonts w:eastAsiaTheme="minorEastAsia" w:hint="eastAsia"/>
          <w:sz w:val="22"/>
          <w:szCs w:val="22"/>
          <w:lang w:val="en-US"/>
        </w:rPr>
        <w:t xml:space="preserve"> RO</w:t>
      </w:r>
      <w:r w:rsidRPr="6335AA17">
        <w:rPr>
          <w:rFonts w:eastAsia="Times New Roman"/>
          <w:sz w:val="22"/>
          <w:szCs w:val="22"/>
          <w:lang w:val="en-US"/>
        </w:rPr>
        <w:t xml:space="preserve"> overlap can result in </w:t>
      </w:r>
      <w:r>
        <w:rPr>
          <w:rFonts w:eastAsiaTheme="minorEastAsia" w:hint="eastAsia"/>
          <w:sz w:val="22"/>
          <w:szCs w:val="22"/>
          <w:lang w:val="en-US"/>
        </w:rPr>
        <w:t xml:space="preserve">undesirable </w:t>
      </w:r>
      <w:r w:rsidRPr="6335AA17">
        <w:rPr>
          <w:rFonts w:eastAsia="Times New Roman"/>
          <w:sz w:val="22"/>
          <w:szCs w:val="22"/>
          <w:lang w:val="en-US"/>
        </w:rPr>
        <w:t xml:space="preserve">RO </w:t>
      </w:r>
      <w:r>
        <w:rPr>
          <w:rFonts w:eastAsiaTheme="minorEastAsia" w:hint="eastAsia"/>
          <w:sz w:val="22"/>
          <w:szCs w:val="22"/>
          <w:lang w:val="en-US"/>
        </w:rPr>
        <w:t xml:space="preserve">configurations where </w:t>
      </w:r>
      <w:r w:rsidRPr="6335AA17">
        <w:rPr>
          <w:rFonts w:eastAsia="Times New Roman"/>
          <w:sz w:val="22"/>
          <w:szCs w:val="22"/>
          <w:lang w:val="en-US"/>
        </w:rPr>
        <w:t xml:space="preserve">the satellite beam is not directed </w:t>
      </w:r>
      <w:r>
        <w:rPr>
          <w:rFonts w:eastAsiaTheme="minorEastAsia" w:hint="eastAsia"/>
          <w:sz w:val="22"/>
          <w:szCs w:val="22"/>
          <w:lang w:val="en-US"/>
        </w:rPr>
        <w:t xml:space="preserve">in some ROs </w:t>
      </w:r>
      <w:r w:rsidRPr="6335AA17">
        <w:rPr>
          <w:rFonts w:eastAsia="Times New Roman"/>
          <w:sz w:val="22"/>
          <w:szCs w:val="22"/>
          <w:lang w:val="en-US"/>
        </w:rPr>
        <w:t xml:space="preserve">at </w:t>
      </w:r>
      <w:r>
        <w:rPr>
          <w:rFonts w:eastAsiaTheme="minorEastAsia" w:hint="eastAsia"/>
          <w:sz w:val="22"/>
          <w:szCs w:val="22"/>
          <w:lang w:val="en-US"/>
        </w:rPr>
        <w:t>cells; thus, PRACH transmissions in some ROs will be meaningless</w:t>
      </w:r>
      <w:r w:rsidRPr="6335AA17">
        <w:rPr>
          <w:rFonts w:eastAsia="Times New Roman"/>
          <w:sz w:val="22"/>
          <w:szCs w:val="22"/>
          <w:lang w:val="en-US"/>
        </w:rPr>
        <w:t xml:space="preserve">. </w:t>
      </w:r>
      <w:r>
        <w:rPr>
          <w:rFonts w:eastAsiaTheme="minorEastAsia" w:hint="eastAsia"/>
          <w:sz w:val="22"/>
          <w:szCs w:val="22"/>
          <w:lang w:val="en-US"/>
        </w:rPr>
        <w:t>In other words, the limited flexibility of RO configurations</w:t>
      </w:r>
      <w:r w:rsidRPr="6335AA17">
        <w:rPr>
          <w:rFonts w:eastAsia="Times New Roman"/>
          <w:sz w:val="22"/>
          <w:szCs w:val="22"/>
          <w:lang w:val="en-US"/>
        </w:rPr>
        <w:t xml:space="preserve"> reduces the number of usable ROs for the affected cells and increases UE power consumption.</w:t>
      </w:r>
      <w:r>
        <w:rPr>
          <w:rFonts w:eastAsiaTheme="minorEastAsia" w:hint="eastAsia"/>
          <w:sz w:val="22"/>
          <w:szCs w:val="22"/>
          <w:lang w:val="en-US"/>
        </w:rPr>
        <w:t xml:space="preserve"> This is the primary concern </w:t>
      </w:r>
      <w:r>
        <w:rPr>
          <w:rFonts w:eastAsiaTheme="minorEastAsia"/>
          <w:sz w:val="22"/>
          <w:szCs w:val="22"/>
          <w:lang w:val="en-US"/>
        </w:rPr>
        <w:t>of</w:t>
      </w:r>
      <w:r>
        <w:rPr>
          <w:rFonts w:eastAsiaTheme="minorEastAsia" w:hint="eastAsia"/>
          <w:sz w:val="22"/>
          <w:szCs w:val="22"/>
          <w:lang w:val="en-US"/>
        </w:rPr>
        <w:t xml:space="preserve"> those companies, in our understanding.</w:t>
      </w:r>
    </w:p>
    <w:p w14:paraId="335E538D" w14:textId="77777777" w:rsidR="00F16947" w:rsidRPr="008E57D5" w:rsidRDefault="00F16947" w:rsidP="00F16947">
      <w:pPr>
        <w:spacing w:beforeLines="50" w:before="120" w:afterLines="50" w:after="120"/>
        <w:rPr>
          <w:rFonts w:eastAsiaTheme="minorEastAsia"/>
          <w:sz w:val="22"/>
          <w:szCs w:val="22"/>
          <w:lang w:val="en-US"/>
        </w:rPr>
      </w:pPr>
      <w:r w:rsidRPr="6335AA17">
        <w:rPr>
          <w:rFonts w:eastAsia="Times New Roman"/>
          <w:sz w:val="22"/>
          <w:szCs w:val="22"/>
          <w:lang w:val="en-US"/>
        </w:rPr>
        <w:t>In our view,</w:t>
      </w:r>
      <w:r>
        <w:rPr>
          <w:rFonts w:eastAsiaTheme="minorEastAsia" w:hint="eastAsia"/>
          <w:sz w:val="22"/>
          <w:szCs w:val="22"/>
          <w:lang w:val="en-US"/>
        </w:rPr>
        <w:t xml:space="preserve"> </w:t>
      </w:r>
      <w:r>
        <w:rPr>
          <w:rFonts w:eastAsiaTheme="minorEastAsia"/>
          <w:sz w:val="22"/>
          <w:szCs w:val="22"/>
          <w:lang w:val="en-US"/>
        </w:rPr>
        <w:t>however</w:t>
      </w:r>
      <w:r w:rsidRPr="6335AA17">
        <w:rPr>
          <w:rFonts w:eastAsia="Times New Roman" w:hint="eastAsia"/>
          <w:sz w:val="22"/>
          <w:szCs w:val="22"/>
          <w:lang w:val="en-US"/>
        </w:rPr>
        <w:t>,</w:t>
      </w:r>
      <w:r w:rsidRPr="6335AA17">
        <w:rPr>
          <w:rFonts w:eastAsia="Times New Roman"/>
          <w:sz w:val="22"/>
          <w:szCs w:val="22"/>
          <w:lang w:val="en-US"/>
        </w:rPr>
        <w:t xml:space="preserve"> the above issue can be avoided by </w:t>
      </w:r>
      <w:r>
        <w:rPr>
          <w:rFonts w:eastAsiaTheme="minorEastAsia" w:hint="eastAsia"/>
          <w:sz w:val="22"/>
          <w:szCs w:val="22"/>
          <w:lang w:val="en-US"/>
        </w:rPr>
        <w:t>shifting</w:t>
      </w:r>
      <w:r w:rsidRPr="6335AA17">
        <w:rPr>
          <w:rFonts w:eastAsia="Times New Roman"/>
          <w:sz w:val="22"/>
          <w:szCs w:val="22"/>
          <w:lang w:val="en-US"/>
        </w:rPr>
        <w:t xml:space="preserve"> SFN</w:t>
      </w:r>
      <w:r>
        <w:rPr>
          <w:rFonts w:eastAsiaTheme="minorEastAsia" w:hint="eastAsia"/>
          <w:sz w:val="22"/>
          <w:szCs w:val="22"/>
          <w:lang w:val="en-US"/>
        </w:rPr>
        <w:t>s</w:t>
      </w:r>
      <w:r w:rsidRPr="6335AA17">
        <w:rPr>
          <w:rFonts w:eastAsia="Times New Roman"/>
          <w:sz w:val="22"/>
          <w:szCs w:val="22"/>
          <w:lang w:val="en-US"/>
        </w:rPr>
        <w:t xml:space="preserve"> </w:t>
      </w:r>
      <w:r>
        <w:rPr>
          <w:rFonts w:eastAsiaTheme="minorEastAsia" w:hint="eastAsia"/>
          <w:sz w:val="22"/>
          <w:szCs w:val="22"/>
          <w:lang w:val="en-US"/>
        </w:rPr>
        <w:t>among</w:t>
      </w:r>
      <w:r w:rsidRPr="6335AA17">
        <w:rPr>
          <w:rFonts w:eastAsia="Times New Roman"/>
          <w:sz w:val="22"/>
          <w:szCs w:val="22"/>
          <w:lang w:val="en-US"/>
        </w:rPr>
        <w:t xml:space="preserve"> cell</w:t>
      </w:r>
      <w:r>
        <w:rPr>
          <w:rFonts w:eastAsiaTheme="minorEastAsia" w:hint="eastAsia"/>
          <w:sz w:val="22"/>
          <w:szCs w:val="22"/>
          <w:lang w:val="en-US"/>
        </w:rPr>
        <w:t>s</w:t>
      </w:r>
      <w:r w:rsidRPr="6335AA17">
        <w:rPr>
          <w:rFonts w:eastAsia="Times New Roman"/>
          <w:sz w:val="22"/>
          <w:szCs w:val="22"/>
          <w:lang w:val="en-US"/>
        </w:rPr>
        <w:t xml:space="preserve"> without </w:t>
      </w:r>
      <w:r>
        <w:rPr>
          <w:rFonts w:eastAsiaTheme="minorEastAsia" w:hint="eastAsia"/>
          <w:sz w:val="22"/>
          <w:szCs w:val="22"/>
          <w:lang w:val="en-US"/>
        </w:rPr>
        <w:t xml:space="preserve">any </w:t>
      </w:r>
      <w:r w:rsidRPr="6335AA17">
        <w:rPr>
          <w:rFonts w:eastAsia="Times New Roman"/>
          <w:sz w:val="22"/>
          <w:szCs w:val="22"/>
          <w:lang w:val="en-US"/>
        </w:rPr>
        <w:t>specification impact</w:t>
      </w:r>
      <w:r>
        <w:rPr>
          <w:rFonts w:eastAsiaTheme="minorEastAsia" w:hint="eastAsia"/>
          <w:sz w:val="22"/>
          <w:szCs w:val="22"/>
          <w:lang w:val="en-US"/>
        </w:rPr>
        <w:t>, as analyzed below.</w:t>
      </w:r>
      <w:r w:rsidRPr="6335AA17">
        <w:rPr>
          <w:rFonts w:eastAsia="Times New Roman"/>
          <w:sz w:val="22"/>
          <w:szCs w:val="22"/>
          <w:lang w:val="en-US"/>
        </w:rPr>
        <w:t xml:space="preserve"> </w:t>
      </w:r>
      <w:r>
        <w:rPr>
          <w:rFonts w:eastAsiaTheme="minorEastAsia" w:hint="eastAsia"/>
          <w:sz w:val="22"/>
          <w:szCs w:val="22"/>
          <w:lang w:val="en-US"/>
        </w:rPr>
        <w:t xml:space="preserve">In the current specification, this kind of mechanism is not prohibited for FDD, and we do not see any problem of applying this solution. Perhaps, the above argument from several companies is made under the assumption of SFN alignment </w:t>
      </w:r>
      <w:r>
        <w:rPr>
          <w:rFonts w:eastAsiaTheme="minorEastAsia"/>
          <w:sz w:val="22"/>
          <w:szCs w:val="22"/>
          <w:lang w:val="en-US"/>
        </w:rPr>
        <w:t>among</w:t>
      </w:r>
      <w:r>
        <w:rPr>
          <w:rFonts w:eastAsiaTheme="minorEastAsia" w:hint="eastAsia"/>
          <w:sz w:val="22"/>
          <w:szCs w:val="22"/>
          <w:lang w:val="en-US"/>
        </w:rPr>
        <w:t xml:space="preserve"> cells. </w:t>
      </w:r>
    </w:p>
    <w:p w14:paraId="44B8183F" w14:textId="77777777" w:rsidR="00F16947" w:rsidRPr="001B6D2F" w:rsidRDefault="00F16947" w:rsidP="00F16947">
      <w:pPr>
        <w:spacing w:beforeLines="50" w:before="120" w:afterLines="50" w:after="120"/>
        <w:rPr>
          <w:rFonts w:eastAsiaTheme="minorEastAsia"/>
          <w:sz w:val="22"/>
          <w:szCs w:val="22"/>
          <w:u w:val="single"/>
          <w:lang w:val="en-US"/>
        </w:rPr>
      </w:pPr>
      <w:r w:rsidRPr="001B6D2F">
        <w:rPr>
          <w:rFonts w:eastAsiaTheme="minorEastAsia"/>
          <w:sz w:val="22"/>
          <w:szCs w:val="22"/>
          <w:u w:val="single"/>
          <w:lang w:val="en-US"/>
        </w:rPr>
        <w:t>Analysis of the SFN shifts among cells</w:t>
      </w:r>
    </w:p>
    <w:p w14:paraId="6587026D" w14:textId="77777777" w:rsidR="00F16947" w:rsidRDefault="00F16947" w:rsidP="00F16947">
      <w:pPr>
        <w:spacing w:beforeLines="50" w:before="120" w:afterLines="50" w:after="120"/>
        <w:rPr>
          <w:rFonts w:eastAsiaTheme="minorEastAsia"/>
          <w:sz w:val="22"/>
          <w:szCs w:val="22"/>
          <w:lang w:val="en-US"/>
        </w:rPr>
      </w:pPr>
      <w:r>
        <w:rPr>
          <w:rFonts w:eastAsiaTheme="minorEastAsia" w:hint="eastAsia"/>
          <w:sz w:val="22"/>
          <w:szCs w:val="22"/>
          <w:lang w:val="en-US"/>
        </w:rPr>
        <w:t>Here, it is</w:t>
      </w:r>
      <w:r w:rsidRPr="00611319">
        <w:rPr>
          <w:rFonts w:eastAsiaTheme="minorEastAsia"/>
          <w:sz w:val="22"/>
          <w:szCs w:val="22"/>
          <w:lang w:val="en-US"/>
        </w:rPr>
        <w:t xml:space="preserve"> demonstrate</w:t>
      </w:r>
      <w:r>
        <w:rPr>
          <w:rFonts w:eastAsiaTheme="minorEastAsia" w:hint="eastAsia"/>
          <w:sz w:val="22"/>
          <w:szCs w:val="22"/>
          <w:lang w:val="en-US"/>
        </w:rPr>
        <w:t>d</w:t>
      </w:r>
      <w:r w:rsidRPr="00611319">
        <w:rPr>
          <w:rFonts w:eastAsiaTheme="minorEastAsia"/>
          <w:sz w:val="22"/>
          <w:szCs w:val="22"/>
          <w:lang w:val="en-US"/>
        </w:rPr>
        <w:t xml:space="preserve"> that by shifting SFNs, all ROs for each cell can be accommodated within 160 ms without </w:t>
      </w:r>
      <w:r>
        <w:rPr>
          <w:rFonts w:eastAsiaTheme="minorEastAsia" w:hint="eastAsia"/>
          <w:sz w:val="22"/>
          <w:szCs w:val="22"/>
          <w:lang w:val="en-US"/>
        </w:rPr>
        <w:t xml:space="preserve">ROs </w:t>
      </w:r>
      <w:r w:rsidRPr="00611319">
        <w:rPr>
          <w:rFonts w:eastAsiaTheme="minorEastAsia"/>
          <w:sz w:val="22"/>
          <w:szCs w:val="22"/>
          <w:lang w:val="en-US"/>
        </w:rPr>
        <w:t xml:space="preserve">overlapping. First, we calculate the number of ROs required to avoid RO overlap within 160 ms (= </w:t>
      </w:r>
      <w:r>
        <w:rPr>
          <w:rFonts w:eastAsiaTheme="minorEastAsia" w:hint="eastAsia"/>
          <w:sz w:val="22"/>
          <w:szCs w:val="22"/>
          <w:lang w:val="en-US"/>
        </w:rPr>
        <w:t>n</w:t>
      </w:r>
      <w:r w:rsidRPr="00611319">
        <w:rPr>
          <w:rFonts w:eastAsiaTheme="minorEastAsia"/>
          <w:sz w:val="22"/>
          <w:szCs w:val="22"/>
          <w:lang w:val="en-US"/>
        </w:rPr>
        <w:t xml:space="preserve">). Then, we calculate the number of ROs that can be configured within 160 ms by shifting SFNs (= </w:t>
      </w:r>
      <w:r>
        <w:rPr>
          <w:rFonts w:eastAsiaTheme="minorEastAsia" w:hint="eastAsia"/>
          <w:sz w:val="22"/>
          <w:szCs w:val="22"/>
          <w:lang w:val="en-US"/>
        </w:rPr>
        <w:t>m</w:t>
      </w:r>
      <w:r w:rsidRPr="00611319">
        <w:rPr>
          <w:rFonts w:eastAsiaTheme="minorEastAsia"/>
          <w:sz w:val="22"/>
          <w:szCs w:val="22"/>
          <w:lang w:val="en-US"/>
        </w:rPr>
        <w:t xml:space="preserve">). If </w:t>
      </w:r>
      <w:r>
        <w:rPr>
          <w:rFonts w:eastAsiaTheme="minorEastAsia" w:hint="eastAsia"/>
          <w:sz w:val="22"/>
          <w:szCs w:val="22"/>
          <w:lang w:val="en-US"/>
        </w:rPr>
        <w:t>m</w:t>
      </w:r>
      <w:r w:rsidRPr="00611319">
        <w:rPr>
          <w:rFonts w:eastAsiaTheme="minorEastAsia"/>
          <w:sz w:val="22"/>
          <w:szCs w:val="22"/>
          <w:lang w:val="en-US"/>
        </w:rPr>
        <w:t xml:space="preserve"> &gt; </w:t>
      </w:r>
      <w:r>
        <w:rPr>
          <w:rFonts w:eastAsiaTheme="minorEastAsia" w:hint="eastAsia"/>
          <w:sz w:val="22"/>
          <w:szCs w:val="22"/>
          <w:lang w:val="en-US"/>
        </w:rPr>
        <w:t>n</w:t>
      </w:r>
      <w:r w:rsidRPr="00611319">
        <w:rPr>
          <w:rFonts w:eastAsiaTheme="minorEastAsia"/>
          <w:sz w:val="22"/>
          <w:szCs w:val="22"/>
          <w:lang w:val="en-US"/>
        </w:rPr>
        <w:t>, shifting SFNs prevents RO overlap.</w:t>
      </w:r>
    </w:p>
    <w:p w14:paraId="0774EBC3" w14:textId="77777777" w:rsidR="00F16947" w:rsidRDefault="00F16947" w:rsidP="00F16947">
      <w:pPr>
        <w:spacing w:beforeLines="50" w:before="120" w:afterLines="50" w:after="120"/>
        <w:rPr>
          <w:rFonts w:eastAsiaTheme="minorEastAsia"/>
          <w:sz w:val="22"/>
          <w:szCs w:val="22"/>
          <w:lang w:val="en-US"/>
        </w:rPr>
      </w:pPr>
      <w:r>
        <w:rPr>
          <w:rFonts w:eastAsiaTheme="minorEastAsia" w:hint="eastAsia"/>
          <w:sz w:val="22"/>
          <w:szCs w:val="22"/>
          <w:lang w:val="en-US"/>
        </w:rPr>
        <w:t xml:space="preserve">For this demonstration, the following assumptions </w:t>
      </w:r>
      <w:r w:rsidRPr="3DC1A56B">
        <w:rPr>
          <w:sz w:val="22"/>
          <w:szCs w:val="22"/>
          <w:lang w:val="en-US"/>
        </w:rPr>
        <w:t>are made</w:t>
      </w:r>
      <w:r>
        <w:rPr>
          <w:rFonts w:hint="eastAsia"/>
          <w:sz w:val="22"/>
          <w:szCs w:val="22"/>
          <w:lang w:val="en-US"/>
        </w:rPr>
        <w:t xml:space="preserve"> just as an </w:t>
      </w:r>
      <w:r>
        <w:rPr>
          <w:sz w:val="22"/>
          <w:szCs w:val="22"/>
          <w:lang w:val="en-US"/>
        </w:rPr>
        <w:t>example</w:t>
      </w:r>
      <w:r>
        <w:rPr>
          <w:rFonts w:hint="eastAsia"/>
          <w:sz w:val="22"/>
          <w:szCs w:val="22"/>
          <w:lang w:val="en-US"/>
        </w:rPr>
        <w:t>:</w:t>
      </w:r>
    </w:p>
    <w:p w14:paraId="2B855B5A" w14:textId="77777777" w:rsidR="00F16947" w:rsidRPr="000E45D3" w:rsidRDefault="00F16947" w:rsidP="00F16947">
      <w:pPr>
        <w:numPr>
          <w:ilvl w:val="0"/>
          <w:numId w:val="8"/>
        </w:numPr>
        <w:spacing w:beforeLines="50" w:before="120" w:afterLines="50" w:after="120"/>
        <w:rPr>
          <w:szCs w:val="24"/>
          <w:lang w:val="en-US"/>
        </w:rPr>
      </w:pPr>
      <w:r w:rsidRPr="71487E02">
        <w:rPr>
          <w:sz w:val="22"/>
          <w:szCs w:val="22"/>
          <w:lang w:val="en-US"/>
        </w:rPr>
        <w:t>One beam footprint corresponds to one cell</w:t>
      </w:r>
      <w:r>
        <w:rPr>
          <w:rFonts w:hint="eastAsia"/>
          <w:sz w:val="22"/>
          <w:szCs w:val="22"/>
          <w:lang w:val="en-US"/>
        </w:rPr>
        <w:t xml:space="preserve">, i.e., </w:t>
      </w:r>
      <w:r w:rsidRPr="4BA4CAA7">
        <w:rPr>
          <w:sz w:val="22"/>
          <w:szCs w:val="22"/>
          <w:lang w:val="en-US"/>
        </w:rPr>
        <w:t>each beam manages 9 to 10 footprints/cells within a 160 ms period</w:t>
      </w:r>
      <w:r>
        <w:rPr>
          <w:rFonts w:hint="eastAsia"/>
          <w:sz w:val="22"/>
          <w:szCs w:val="22"/>
          <w:lang w:val="en-US"/>
        </w:rPr>
        <w:t xml:space="preserve">, where </w:t>
      </w:r>
      <w:r w:rsidRPr="4BA4CAA7">
        <w:rPr>
          <w:sz w:val="22"/>
          <w:szCs w:val="22"/>
          <w:lang w:val="en-US"/>
        </w:rPr>
        <w:t>106 simultaneously active beams and 1058 total footprints</w:t>
      </w:r>
      <w:r>
        <w:rPr>
          <w:rFonts w:hint="eastAsia"/>
          <w:sz w:val="22"/>
          <w:szCs w:val="22"/>
          <w:lang w:val="en-US"/>
        </w:rPr>
        <w:t xml:space="preserve"> are assumed (Set 1-1)</w:t>
      </w:r>
    </w:p>
    <w:p w14:paraId="360E586C" w14:textId="77777777" w:rsidR="00F16947" w:rsidRDefault="00F16947" w:rsidP="00F16947">
      <w:pPr>
        <w:pStyle w:val="afe"/>
        <w:numPr>
          <w:ilvl w:val="0"/>
          <w:numId w:val="8"/>
        </w:numPr>
        <w:spacing w:beforeLines="50" w:before="120" w:afterLines="50" w:after="120"/>
        <w:ind w:leftChars="0"/>
        <w:rPr>
          <w:sz w:val="22"/>
          <w:szCs w:val="18"/>
          <w:lang w:val="en-US"/>
        </w:rPr>
      </w:pPr>
      <w:r w:rsidRPr="000E45D3">
        <w:rPr>
          <w:sz w:val="22"/>
          <w:szCs w:val="18"/>
          <w:lang w:val="en-US"/>
        </w:rPr>
        <w:t>DL and UL beams always illuminate the same footprint</w:t>
      </w:r>
      <w:r>
        <w:rPr>
          <w:rFonts w:hint="eastAsia"/>
          <w:sz w:val="22"/>
          <w:szCs w:val="18"/>
          <w:lang w:val="en-US"/>
        </w:rPr>
        <w:t xml:space="preserve"> at a given time</w:t>
      </w:r>
    </w:p>
    <w:p w14:paraId="5F630112" w14:textId="77777777" w:rsidR="00F16947" w:rsidRDefault="00F16947" w:rsidP="00F16947">
      <w:pPr>
        <w:pStyle w:val="afe"/>
        <w:numPr>
          <w:ilvl w:val="0"/>
          <w:numId w:val="8"/>
        </w:numPr>
        <w:spacing w:beforeLines="50" w:before="120" w:afterLines="50" w:after="120"/>
        <w:ind w:leftChars="0"/>
        <w:rPr>
          <w:sz w:val="22"/>
          <w:szCs w:val="18"/>
          <w:lang w:val="en-US"/>
        </w:rPr>
      </w:pPr>
      <w:r>
        <w:rPr>
          <w:rFonts w:hint="eastAsia"/>
          <w:sz w:val="22"/>
          <w:szCs w:val="18"/>
          <w:lang w:val="en-US"/>
        </w:rPr>
        <w:t>SFNs are not necessarily aligned among cells</w:t>
      </w:r>
    </w:p>
    <w:p w14:paraId="742D0792" w14:textId="77777777" w:rsidR="00F16947" w:rsidRPr="00C61B53" w:rsidRDefault="00F16947" w:rsidP="00F16947">
      <w:pPr>
        <w:pStyle w:val="afe"/>
        <w:numPr>
          <w:ilvl w:val="0"/>
          <w:numId w:val="8"/>
        </w:numPr>
        <w:spacing w:beforeLines="50" w:before="120" w:afterLines="50" w:after="120"/>
        <w:ind w:leftChars="0"/>
        <w:rPr>
          <w:sz w:val="22"/>
          <w:szCs w:val="18"/>
          <w:lang w:val="en-US"/>
        </w:rPr>
      </w:pPr>
      <w:r w:rsidRPr="4BA4CAA7">
        <w:rPr>
          <w:sz w:val="22"/>
          <w:szCs w:val="22"/>
          <w:lang w:val="en-US"/>
        </w:rPr>
        <w:t>RA preamble format 0</w:t>
      </w:r>
    </w:p>
    <w:p w14:paraId="7E886BCA" w14:textId="77777777" w:rsidR="00F16947" w:rsidRPr="00C61B53" w:rsidRDefault="00F16947" w:rsidP="00F16947">
      <w:pPr>
        <w:pStyle w:val="afe"/>
        <w:numPr>
          <w:ilvl w:val="0"/>
          <w:numId w:val="8"/>
        </w:numPr>
        <w:spacing w:beforeLines="50" w:before="120" w:afterLines="50" w:after="120"/>
        <w:ind w:leftChars="0"/>
        <w:rPr>
          <w:sz w:val="22"/>
          <w:szCs w:val="18"/>
          <w:lang w:val="en-US"/>
        </w:rPr>
      </w:pPr>
      <w:r w:rsidRPr="4BA4CAA7">
        <w:rPr>
          <w:sz w:val="22"/>
          <w:szCs w:val="22"/>
          <w:lang w:val="en-US"/>
        </w:rPr>
        <w:t>40 ms RO periodicity</w:t>
      </w:r>
    </w:p>
    <w:p w14:paraId="529C190C" w14:textId="77777777" w:rsidR="00F16947" w:rsidRPr="0092042C" w:rsidRDefault="00F16947" w:rsidP="00F16947">
      <w:pPr>
        <w:spacing w:beforeLines="50" w:before="120" w:afterLines="50" w:after="120"/>
        <w:rPr>
          <w:sz w:val="22"/>
          <w:szCs w:val="22"/>
          <w:lang w:val="en-US"/>
        </w:rPr>
      </w:pPr>
      <w:r>
        <w:rPr>
          <w:rFonts w:hint="eastAsia"/>
          <w:sz w:val="22"/>
          <w:szCs w:val="18"/>
          <w:lang w:val="en-US"/>
        </w:rPr>
        <w:t xml:space="preserve">Based on these assumptions, for n value, </w:t>
      </w:r>
      <w:r>
        <w:rPr>
          <w:rFonts w:hint="eastAsia"/>
          <w:sz w:val="22"/>
          <w:szCs w:val="22"/>
          <w:lang w:val="en-US"/>
        </w:rPr>
        <w:t>a</w:t>
      </w:r>
      <w:r w:rsidRPr="4BA4CAA7">
        <w:rPr>
          <w:sz w:val="22"/>
          <w:szCs w:val="22"/>
          <w:lang w:val="en-US"/>
        </w:rPr>
        <w:t xml:space="preserve"> 40 ms RO periodicity requires four ROs per cell within this 160 ms, totaling </w:t>
      </w:r>
      <w:r>
        <w:rPr>
          <w:rFonts w:hint="eastAsia"/>
          <w:sz w:val="22"/>
          <w:szCs w:val="22"/>
          <w:lang w:val="en-US"/>
        </w:rPr>
        <w:t>n</w:t>
      </w:r>
      <w:r w:rsidRPr="58790B95">
        <w:rPr>
          <w:sz w:val="22"/>
          <w:szCs w:val="22"/>
          <w:lang w:val="en-US"/>
        </w:rPr>
        <w:t xml:space="preserve"> = </w:t>
      </w:r>
      <w:r w:rsidRPr="4BA4CAA7">
        <w:rPr>
          <w:sz w:val="22"/>
          <w:szCs w:val="22"/>
          <w:lang w:val="en-US"/>
        </w:rPr>
        <w:t>40 ROs for 10 cells.</w:t>
      </w:r>
      <w:r>
        <w:rPr>
          <w:rFonts w:hint="eastAsia"/>
          <w:sz w:val="22"/>
          <w:szCs w:val="22"/>
          <w:lang w:val="en-US"/>
        </w:rPr>
        <w:t xml:space="preserve"> For m value, </w:t>
      </w:r>
      <w:r w:rsidRPr="4BA4CAA7">
        <w:rPr>
          <w:sz w:val="22"/>
          <w:szCs w:val="22"/>
          <w:lang w:val="en-US"/>
        </w:rPr>
        <w:t xml:space="preserve">we can </w:t>
      </w:r>
      <w:r>
        <w:rPr>
          <w:rFonts w:hint="eastAsia"/>
          <w:sz w:val="22"/>
          <w:szCs w:val="22"/>
          <w:lang w:val="en-US"/>
        </w:rPr>
        <w:t>set</w:t>
      </w:r>
      <w:r w:rsidRPr="4BA4CAA7">
        <w:rPr>
          <w:sz w:val="22"/>
          <w:szCs w:val="22"/>
          <w:lang w:val="en-US"/>
        </w:rPr>
        <w:t xml:space="preserve"> </w:t>
      </w:r>
      <w:r>
        <w:rPr>
          <w:rFonts w:hint="eastAsia"/>
          <w:sz w:val="22"/>
          <w:szCs w:val="22"/>
          <w:lang w:val="en-US"/>
        </w:rPr>
        <w:t xml:space="preserve">SFN = 0 or 1 or 3 at 0 ms within a 160 ms, where there are no </w:t>
      </w:r>
      <w:r>
        <w:rPr>
          <w:rFonts w:eastAsiaTheme="minorEastAsia" w:hint="eastAsia"/>
          <w:sz w:val="22"/>
          <w:szCs w:val="22"/>
          <w:lang w:val="en-US"/>
        </w:rPr>
        <w:t xml:space="preserve">ROs </w:t>
      </w:r>
      <w:r w:rsidRPr="00611319">
        <w:rPr>
          <w:rFonts w:eastAsiaTheme="minorEastAsia"/>
          <w:sz w:val="22"/>
          <w:szCs w:val="22"/>
          <w:lang w:val="en-US"/>
        </w:rPr>
        <w:t>overlapping</w:t>
      </w:r>
      <w:r>
        <w:rPr>
          <w:rFonts w:hint="eastAsia"/>
          <w:sz w:val="22"/>
          <w:szCs w:val="22"/>
          <w:lang w:val="en-US"/>
        </w:rPr>
        <w:t xml:space="preserve">. </w:t>
      </w:r>
      <w:r w:rsidRPr="4BA4CAA7">
        <w:rPr>
          <w:sz w:val="22"/>
          <w:szCs w:val="22"/>
          <w:lang w:val="en-US"/>
        </w:rPr>
        <w:t>This quadruples the available RO slots to</w:t>
      </w:r>
      <w:r w:rsidRPr="58790B95">
        <w:rPr>
          <w:sz w:val="22"/>
          <w:szCs w:val="22"/>
          <w:lang w:val="en-US"/>
        </w:rPr>
        <w:t xml:space="preserve"> </w:t>
      </w:r>
      <w:r>
        <w:rPr>
          <w:rFonts w:hint="eastAsia"/>
          <w:sz w:val="22"/>
          <w:szCs w:val="22"/>
          <w:lang w:val="en-US"/>
        </w:rPr>
        <w:t>m</w:t>
      </w:r>
      <w:r w:rsidRPr="58790B95">
        <w:rPr>
          <w:sz w:val="22"/>
          <w:szCs w:val="22"/>
          <w:lang w:val="en-US"/>
        </w:rPr>
        <w:t xml:space="preserve"> =</w:t>
      </w:r>
      <w:r w:rsidRPr="4BA4CAA7">
        <w:rPr>
          <w:sz w:val="22"/>
          <w:szCs w:val="22"/>
          <w:lang w:val="en-US"/>
        </w:rPr>
        <w:t xml:space="preserve"> 64</w:t>
      </w:r>
      <w:r>
        <w:rPr>
          <w:rFonts w:hint="eastAsia"/>
          <w:sz w:val="22"/>
          <w:szCs w:val="22"/>
          <w:lang w:val="en-US"/>
        </w:rPr>
        <w:t xml:space="preserve">, compared to </w:t>
      </w:r>
      <w:r>
        <w:rPr>
          <w:sz w:val="22"/>
          <w:szCs w:val="22"/>
          <w:lang w:val="en-US"/>
        </w:rPr>
        <w:t>the</w:t>
      </w:r>
      <w:r>
        <w:rPr>
          <w:rFonts w:hint="eastAsia"/>
          <w:sz w:val="22"/>
          <w:szCs w:val="22"/>
          <w:lang w:val="en-US"/>
        </w:rPr>
        <w:t xml:space="preserve"> case of SFN alignment among cells. m &gt; n in this example, </w:t>
      </w:r>
      <w:r>
        <w:rPr>
          <w:sz w:val="22"/>
          <w:szCs w:val="22"/>
          <w:lang w:val="en-US"/>
        </w:rPr>
        <w:t>and</w:t>
      </w:r>
      <w:r>
        <w:rPr>
          <w:rFonts w:hint="eastAsia"/>
          <w:sz w:val="22"/>
          <w:szCs w:val="22"/>
          <w:lang w:val="en-US"/>
        </w:rPr>
        <w:t xml:space="preserve"> thus, we can conclude that </w:t>
      </w:r>
      <w:r w:rsidRPr="00611319">
        <w:rPr>
          <w:rFonts w:eastAsiaTheme="minorEastAsia"/>
          <w:sz w:val="22"/>
          <w:szCs w:val="22"/>
          <w:lang w:val="en-US"/>
        </w:rPr>
        <w:t xml:space="preserve">all ROs for each cell can be accommodated within 160 ms without </w:t>
      </w:r>
      <w:r>
        <w:rPr>
          <w:rFonts w:eastAsiaTheme="minorEastAsia" w:hint="eastAsia"/>
          <w:sz w:val="22"/>
          <w:szCs w:val="22"/>
          <w:lang w:val="en-US"/>
        </w:rPr>
        <w:t xml:space="preserve">ROs </w:t>
      </w:r>
      <w:r w:rsidRPr="00611319">
        <w:rPr>
          <w:rFonts w:eastAsiaTheme="minorEastAsia"/>
          <w:sz w:val="22"/>
          <w:szCs w:val="22"/>
          <w:lang w:val="en-US"/>
        </w:rPr>
        <w:t>overlapping</w:t>
      </w:r>
      <w:r>
        <w:rPr>
          <w:rFonts w:eastAsiaTheme="minorEastAsia" w:hint="eastAsia"/>
          <w:sz w:val="22"/>
          <w:szCs w:val="22"/>
          <w:lang w:val="en-US"/>
        </w:rPr>
        <w:t>.</w:t>
      </w:r>
    </w:p>
    <w:p w14:paraId="4979B428" w14:textId="4CF3BEA5" w:rsidR="00F16947" w:rsidRDefault="00F16947" w:rsidP="00F16947">
      <w:pPr>
        <w:spacing w:beforeLines="50" w:before="120" w:afterLines="50" w:after="120"/>
        <w:rPr>
          <w:sz w:val="22"/>
          <w:szCs w:val="22"/>
          <w:lang w:val="en-US"/>
        </w:rPr>
      </w:pPr>
      <w:r>
        <w:rPr>
          <w:rFonts w:hint="eastAsia"/>
          <w:sz w:val="22"/>
          <w:szCs w:val="22"/>
          <w:lang w:val="en-US"/>
        </w:rPr>
        <w:t>The figure below</w:t>
      </w:r>
      <w:r w:rsidRPr="4BA4CAA7">
        <w:rPr>
          <w:sz w:val="22"/>
          <w:szCs w:val="22"/>
          <w:lang w:val="en-US"/>
        </w:rPr>
        <w:t xml:space="preserve"> illustrates such a channel mapping, focusing on a single beam and showing the 160 ms allocation of SSB, PDCCH scheduling SIB1, SIB1 PDSCH, and RO for the associated cells. Different colors distinguish the slots used by each cell, </w:t>
      </w:r>
      <w:r>
        <w:rPr>
          <w:rFonts w:hint="eastAsia"/>
          <w:sz w:val="22"/>
          <w:szCs w:val="22"/>
          <w:lang w:val="en-US"/>
        </w:rPr>
        <w:t>the</w:t>
      </w:r>
      <w:r w:rsidRPr="4BA4CAA7">
        <w:rPr>
          <w:sz w:val="22"/>
          <w:szCs w:val="22"/>
          <w:lang w:val="en-US"/>
        </w:rPr>
        <w:t xml:space="preserve"> slots marked "RO x" indicat</w:t>
      </w:r>
      <w:r>
        <w:rPr>
          <w:rFonts w:hint="eastAsia"/>
          <w:sz w:val="22"/>
          <w:szCs w:val="22"/>
          <w:lang w:val="en-US"/>
        </w:rPr>
        <w:t>e</w:t>
      </w:r>
      <w:r w:rsidRPr="4BA4CAA7">
        <w:rPr>
          <w:sz w:val="22"/>
          <w:szCs w:val="22"/>
          <w:lang w:val="en-US"/>
        </w:rPr>
        <w:t xml:space="preserve"> RO</w:t>
      </w:r>
      <w:r>
        <w:rPr>
          <w:rFonts w:hint="eastAsia"/>
          <w:sz w:val="22"/>
          <w:szCs w:val="22"/>
          <w:lang w:val="en-US"/>
        </w:rPr>
        <w:t>s</w:t>
      </w:r>
      <w:r w:rsidRPr="4BA4CAA7">
        <w:rPr>
          <w:sz w:val="22"/>
          <w:szCs w:val="22"/>
          <w:lang w:val="en-US"/>
        </w:rPr>
        <w:t xml:space="preserve"> for cell x</w:t>
      </w:r>
      <w:r>
        <w:rPr>
          <w:rFonts w:hint="eastAsia"/>
          <w:sz w:val="22"/>
          <w:szCs w:val="22"/>
          <w:lang w:val="en-US"/>
        </w:rPr>
        <w:t>,</w:t>
      </w:r>
      <w:r w:rsidRPr="4BA4CAA7">
        <w:rPr>
          <w:sz w:val="22"/>
          <w:szCs w:val="22"/>
          <w:lang w:val="en-US"/>
        </w:rPr>
        <w:t xml:space="preserve"> and </w:t>
      </w:r>
      <w:r>
        <w:rPr>
          <w:rFonts w:hint="eastAsia"/>
          <w:sz w:val="22"/>
          <w:szCs w:val="22"/>
          <w:lang w:val="en-US"/>
        </w:rPr>
        <w:t xml:space="preserve">the </w:t>
      </w:r>
      <w:r w:rsidRPr="4BA4CAA7">
        <w:rPr>
          <w:sz w:val="22"/>
          <w:szCs w:val="22"/>
          <w:lang w:val="en-US"/>
        </w:rPr>
        <w:t>hatched slots represent the SSB and other channels used for SIB1 transmission.</w:t>
      </w:r>
    </w:p>
    <w:p w14:paraId="5D01315B" w14:textId="77777777" w:rsidR="00F16947" w:rsidRPr="009600E3" w:rsidRDefault="00F16947" w:rsidP="00F16947">
      <w:pPr>
        <w:spacing w:beforeLines="50" w:before="120" w:afterLines="50" w:after="120"/>
        <w:jc w:val="center"/>
      </w:pPr>
      <w:r>
        <w:rPr>
          <w:noProof/>
        </w:rPr>
        <w:lastRenderedPageBreak/>
        <w:drawing>
          <wp:inline distT="0" distB="0" distL="0" distR="0" wp14:anchorId="266FC6D2" wp14:editId="61B9F467">
            <wp:extent cx="6343650" cy="2466975"/>
            <wp:effectExtent l="0" t="0" r="0" b="0"/>
            <wp:docPr id="15240373" name="Picture 15240373" descr="カレンダー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0373" name="Picture 15240373" descr="カレンダー が含まれている画像&#10;&#10;AI によって生成されたコンテンツは間違っている可能性があります。"/>
                    <pic:cNvPicPr/>
                  </pic:nvPicPr>
                  <pic:blipFill>
                    <a:blip r:embed="rId12">
                      <a:extLst>
                        <a:ext uri="{28A0092B-C50C-407E-A947-70E740481C1C}">
                          <a14:useLocalDpi xmlns:a14="http://schemas.microsoft.com/office/drawing/2010/main" val="0"/>
                        </a:ext>
                      </a:extLst>
                    </a:blip>
                    <a:stretch>
                      <a:fillRect/>
                    </a:stretch>
                  </pic:blipFill>
                  <pic:spPr>
                    <a:xfrm>
                      <a:off x="0" y="0"/>
                      <a:ext cx="6343650" cy="2466975"/>
                    </a:xfrm>
                    <a:prstGeom prst="rect">
                      <a:avLst/>
                    </a:prstGeom>
                  </pic:spPr>
                </pic:pic>
              </a:graphicData>
            </a:graphic>
          </wp:inline>
        </w:drawing>
      </w:r>
    </w:p>
    <w:p w14:paraId="11CF4D33" w14:textId="2CAB1F6C" w:rsidR="00F16947" w:rsidRDefault="00F16947" w:rsidP="00F16947">
      <w:pPr>
        <w:spacing w:beforeLines="50" w:before="120" w:afterLines="50" w:after="120"/>
        <w:jc w:val="center"/>
        <w:rPr>
          <w:sz w:val="22"/>
          <w:szCs w:val="22"/>
          <w:lang w:val="en-US"/>
        </w:rPr>
      </w:pPr>
      <w:r w:rsidRPr="7A932EB8">
        <w:rPr>
          <w:sz w:val="22"/>
          <w:szCs w:val="22"/>
        </w:rPr>
        <w:t>Fig.</w:t>
      </w:r>
      <w:r>
        <w:rPr>
          <w:rFonts w:hint="eastAsia"/>
          <w:sz w:val="22"/>
          <w:szCs w:val="22"/>
        </w:rPr>
        <w:t>3:</w:t>
      </w:r>
      <w:r w:rsidRPr="7A932EB8">
        <w:rPr>
          <w:sz w:val="22"/>
          <w:szCs w:val="22"/>
        </w:rPr>
        <w:t xml:space="preserve"> </w:t>
      </w:r>
      <w:r>
        <w:rPr>
          <w:rFonts w:hint="eastAsia"/>
          <w:sz w:val="22"/>
          <w:szCs w:val="22"/>
        </w:rPr>
        <w:t>An example of c</w:t>
      </w:r>
      <w:r w:rsidRPr="003B640D">
        <w:rPr>
          <w:sz w:val="22"/>
          <w:szCs w:val="22"/>
        </w:rPr>
        <w:t>hannel mapping over 160ms for</w:t>
      </w:r>
      <w:r w:rsidRPr="005F252D">
        <w:rPr>
          <w:sz w:val="22"/>
          <w:szCs w:val="22"/>
        </w:rPr>
        <w:t xml:space="preserve"> </w:t>
      </w:r>
      <w:r w:rsidRPr="003B640D">
        <w:rPr>
          <w:sz w:val="22"/>
          <w:szCs w:val="22"/>
        </w:rPr>
        <w:t>ten cells associated with a single beam</w:t>
      </w:r>
      <w:r>
        <w:rPr>
          <w:rFonts w:hint="eastAsia"/>
          <w:sz w:val="22"/>
          <w:szCs w:val="22"/>
        </w:rPr>
        <w:t>.</w:t>
      </w:r>
    </w:p>
    <w:p w14:paraId="62A52603" w14:textId="72A85DA6" w:rsidR="00F16947" w:rsidRPr="000E45D3" w:rsidRDefault="00F16947" w:rsidP="00F16947">
      <w:pPr>
        <w:spacing w:beforeLines="50" w:before="120" w:afterLines="50" w:after="120" w:line="259" w:lineRule="auto"/>
        <w:rPr>
          <w:rFonts w:eastAsiaTheme="minorEastAsia"/>
          <w:b/>
          <w:sz w:val="22"/>
          <w:u w:val="single"/>
          <w:lang w:val="en-US"/>
        </w:rPr>
      </w:pPr>
      <w:r w:rsidRPr="000E45D3">
        <w:rPr>
          <w:rFonts w:eastAsiaTheme="minorEastAsia"/>
          <w:b/>
          <w:sz w:val="22"/>
          <w:u w:val="single"/>
          <w:lang w:val="en-US"/>
        </w:rPr>
        <w:t>Proposal</w:t>
      </w:r>
      <w:r>
        <w:rPr>
          <w:rFonts w:eastAsiaTheme="minorEastAsia" w:hint="eastAsia"/>
          <w:b/>
          <w:sz w:val="22"/>
          <w:u w:val="single"/>
          <w:lang w:val="en-US"/>
        </w:rPr>
        <w:t xml:space="preserve"> 12</w:t>
      </w:r>
      <w:r w:rsidRPr="000E45D3">
        <w:rPr>
          <w:rFonts w:eastAsiaTheme="minorEastAsia"/>
          <w:b/>
          <w:sz w:val="22"/>
          <w:u w:val="single"/>
          <w:lang w:val="en-US"/>
        </w:rPr>
        <w:t>:</w:t>
      </w:r>
    </w:p>
    <w:p w14:paraId="74B031B4" w14:textId="77777777" w:rsidR="00F16947" w:rsidRPr="000E45D3" w:rsidRDefault="00F16947" w:rsidP="00F16947">
      <w:pPr>
        <w:numPr>
          <w:ilvl w:val="0"/>
          <w:numId w:val="7"/>
        </w:numPr>
        <w:spacing w:before="50" w:afterLines="50" w:after="120"/>
        <w:rPr>
          <w:rFonts w:eastAsiaTheme="minorEastAsia"/>
          <w:b/>
          <w:bCs/>
          <w:iCs/>
          <w:sz w:val="22"/>
        </w:rPr>
      </w:pPr>
      <w:r w:rsidRPr="000E45D3">
        <w:rPr>
          <w:rFonts w:eastAsiaTheme="minorEastAsia"/>
          <w:b/>
          <w:bCs/>
          <w:iCs/>
          <w:sz w:val="22"/>
        </w:rPr>
        <w:t>Not support RO enhancements to adapt to the extended SSB periodicity of 160 ms.</w:t>
      </w:r>
    </w:p>
    <w:p w14:paraId="112B7B74" w14:textId="577C42D1" w:rsidR="3DC1A56B" w:rsidRPr="00F16947" w:rsidRDefault="3DC1A56B" w:rsidP="7A932EB8">
      <w:pPr>
        <w:spacing w:beforeLines="50" w:before="120" w:afterLines="50" w:after="120"/>
        <w:rPr>
          <w:sz w:val="22"/>
          <w:szCs w:val="22"/>
        </w:rPr>
      </w:pPr>
    </w:p>
    <w:p w14:paraId="435726AD" w14:textId="77777777" w:rsidR="00456C9B" w:rsidRPr="00A3525A" w:rsidRDefault="00456C9B" w:rsidP="00A8036C">
      <w:pPr>
        <w:spacing w:beforeLines="50" w:before="120" w:afterLines="50" w:after="120"/>
        <w:rPr>
          <w:sz w:val="22"/>
          <w:szCs w:val="18"/>
        </w:rPr>
      </w:pPr>
    </w:p>
    <w:p w14:paraId="72F5D085" w14:textId="23B40FD2" w:rsidR="00D5166A" w:rsidRPr="00C62EC3" w:rsidRDefault="00D5166A" w:rsidP="00B41761">
      <w:pPr>
        <w:pStyle w:val="1"/>
        <w:numPr>
          <w:ilvl w:val="0"/>
          <w:numId w:val="5"/>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18550CBA"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11D5E9CE" w14:textId="77777777" w:rsidR="00241104" w:rsidRPr="00042DD0"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For PDCCH repetition of CSS type 0, t</w:t>
      </w:r>
      <w:r w:rsidRPr="00244F7D">
        <w:rPr>
          <w:rFonts w:eastAsiaTheme="minorEastAsia"/>
          <w:b/>
          <w:bCs/>
          <w:iCs/>
          <w:sz w:val="22"/>
        </w:rPr>
        <w:t>here is no motivation to prohibit NW implementation to use M = 1 and M = 1/2</w:t>
      </w:r>
      <w:r>
        <w:rPr>
          <w:rFonts w:eastAsiaTheme="minorEastAsia" w:hint="eastAsia"/>
          <w:b/>
          <w:bCs/>
          <w:iCs/>
          <w:sz w:val="22"/>
        </w:rPr>
        <w:t>.</w:t>
      </w:r>
    </w:p>
    <w:p w14:paraId="56773A15" w14:textId="77777777" w:rsidR="00241104" w:rsidRPr="00C62EC3" w:rsidRDefault="00241104" w:rsidP="0024110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36FC24F3" w14:textId="77777777" w:rsidR="00241104" w:rsidRPr="00042DD0"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repetition of CSS type </w:t>
      </w:r>
      <w:r w:rsidRPr="00A85A20">
        <w:rPr>
          <w:rFonts w:eastAsiaTheme="minorEastAsia"/>
          <w:b/>
          <w:bCs/>
          <w:iCs/>
          <w:sz w:val="22"/>
        </w:rPr>
        <w:t>0</w:t>
      </w:r>
      <w:r>
        <w:rPr>
          <w:rFonts w:eastAsiaTheme="minorEastAsia" w:hint="eastAsia"/>
          <w:b/>
          <w:bCs/>
          <w:iCs/>
          <w:sz w:val="22"/>
        </w:rPr>
        <w:t>, t</w:t>
      </w:r>
      <w:r w:rsidRPr="00042DD0">
        <w:rPr>
          <w:rFonts w:eastAsiaTheme="minorEastAsia"/>
          <w:b/>
          <w:bCs/>
          <w:iCs/>
          <w:sz w:val="22"/>
        </w:rPr>
        <w:t>he same solution as for M = 2 is applied to M = 1 and M = 1/2</w:t>
      </w:r>
      <w:r>
        <w:rPr>
          <w:rFonts w:eastAsiaTheme="minorEastAsia" w:hint="eastAsia"/>
          <w:b/>
          <w:bCs/>
          <w:iCs/>
          <w:sz w:val="22"/>
        </w:rPr>
        <w:t>.</w:t>
      </w:r>
    </w:p>
    <w:p w14:paraId="022258A5" w14:textId="77777777" w:rsidR="00241104" w:rsidRPr="00042DD0"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i.e., M = 1 and M = 1/2 can be used for </w:t>
      </w:r>
      <w:r w:rsidRPr="00415031">
        <w:rPr>
          <w:rFonts w:eastAsiaTheme="minorEastAsia"/>
          <w:b/>
          <w:bCs/>
          <w:iCs/>
          <w:sz w:val="22"/>
        </w:rPr>
        <w:t xml:space="preserve">repeated PDCCH candidates in the two consecutive slots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oMath>
      <w:r w:rsidRPr="00415031">
        <w:rPr>
          <w:rFonts w:eastAsiaTheme="minorEastAsia"/>
          <w:b/>
          <w:bCs/>
          <w:iCs/>
          <w:sz w:val="22"/>
        </w:rPr>
        <w:t xml:space="preserve"> and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r>
          <m:rPr>
            <m:sty m:val="bi"/>
          </m:rPr>
          <w:rPr>
            <w:rFonts w:ascii="Cambria Math" w:eastAsiaTheme="minorEastAsia" w:hAnsi="Cambria Math"/>
            <w:sz w:val="22"/>
          </w:rPr>
          <m:t>+1</m:t>
        </m:r>
      </m:oMath>
      <w:r w:rsidRPr="00415031">
        <w:rPr>
          <w:rFonts w:eastAsiaTheme="minorEastAsia"/>
          <w:b/>
          <w:bCs/>
          <w:iCs/>
          <w:sz w:val="22"/>
        </w:rPr>
        <w:t xml:space="preserve"> associated with the same SSB index</w:t>
      </w:r>
      <w:r>
        <w:rPr>
          <w:rFonts w:eastAsiaTheme="minorEastAsia" w:hint="eastAsia"/>
          <w:b/>
          <w:bCs/>
          <w:iCs/>
          <w:sz w:val="22"/>
        </w:rPr>
        <w:t>.</w:t>
      </w:r>
    </w:p>
    <w:p w14:paraId="7AAF67A9" w14:textId="77777777" w:rsidR="00241104" w:rsidRPr="00042DD0"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No additional spec impact is assumed to support </w:t>
      </w:r>
      <w:r w:rsidRPr="00042DD0">
        <w:rPr>
          <w:rFonts w:eastAsiaTheme="minorEastAsia"/>
          <w:b/>
          <w:bCs/>
          <w:iCs/>
          <w:sz w:val="22"/>
        </w:rPr>
        <w:t>M = 1 and M = 1/2</w:t>
      </w:r>
      <w:r>
        <w:rPr>
          <w:rFonts w:eastAsiaTheme="minorEastAsia" w:hint="eastAsia"/>
          <w:b/>
          <w:bCs/>
          <w:iCs/>
          <w:sz w:val="22"/>
        </w:rPr>
        <w:t>.</w:t>
      </w:r>
    </w:p>
    <w:p w14:paraId="69762708"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4C44647" w14:textId="77777777" w:rsidR="00241104" w:rsidRPr="00042DD0"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For PDCCH repetition of CSS type </w:t>
      </w:r>
      <w:r w:rsidRPr="00837D0A">
        <w:rPr>
          <w:rFonts w:eastAsiaTheme="minorEastAsia"/>
          <w:b/>
          <w:bCs/>
          <w:iCs/>
          <w:sz w:val="22"/>
        </w:rPr>
        <w:t>0A/0B/1/1A/2/2A</w:t>
      </w:r>
      <w:r>
        <w:rPr>
          <w:rFonts w:eastAsiaTheme="minorEastAsia" w:hint="eastAsia"/>
          <w:b/>
          <w:bCs/>
          <w:iCs/>
          <w:sz w:val="22"/>
        </w:rPr>
        <w:t>, t</w:t>
      </w:r>
      <w:r w:rsidRPr="00837D0A">
        <w:rPr>
          <w:rFonts w:eastAsiaTheme="minorEastAsia"/>
          <w:b/>
          <w:bCs/>
          <w:iCs/>
          <w:sz w:val="22"/>
        </w:rPr>
        <w:t>here is no motivation to do BD for each repetition without soft-combining</w:t>
      </w:r>
      <w:r>
        <w:rPr>
          <w:rFonts w:eastAsiaTheme="minorEastAsia" w:hint="eastAsia"/>
          <w:b/>
          <w:bCs/>
          <w:iCs/>
          <w:sz w:val="22"/>
        </w:rPr>
        <w:t>.</w:t>
      </w:r>
    </w:p>
    <w:p w14:paraId="28C912F9" w14:textId="77777777" w:rsidR="00241104" w:rsidRPr="00C62EC3" w:rsidRDefault="00241104" w:rsidP="0024110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44E993A1" w14:textId="77777777" w:rsidR="00241104" w:rsidRPr="00837D0A"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repetition of CSS type </w:t>
      </w:r>
      <w:r w:rsidRPr="00837D0A">
        <w:rPr>
          <w:rFonts w:eastAsiaTheme="minorEastAsia"/>
          <w:b/>
          <w:bCs/>
          <w:iCs/>
          <w:sz w:val="22"/>
        </w:rPr>
        <w:t>0A/0B/1/1A/2/2A</w:t>
      </w:r>
      <w:r>
        <w:rPr>
          <w:rFonts w:eastAsiaTheme="minorEastAsia" w:hint="eastAsia"/>
          <w:b/>
          <w:bCs/>
          <w:iCs/>
          <w:sz w:val="22"/>
        </w:rPr>
        <w:t>, with respect to CORESET/SS,</w:t>
      </w:r>
    </w:p>
    <w:p w14:paraId="4FD151AB" w14:textId="77777777" w:rsidR="00837D0A" w:rsidRPr="00837D0A" w:rsidRDefault="00837D0A" w:rsidP="00241104">
      <w:pPr>
        <w:numPr>
          <w:ilvl w:val="1"/>
          <w:numId w:val="7"/>
        </w:numPr>
        <w:spacing w:before="50" w:afterLines="50" w:after="120"/>
        <w:rPr>
          <w:rFonts w:eastAsiaTheme="minorEastAsia"/>
          <w:b/>
          <w:bCs/>
          <w:iCs/>
          <w:sz w:val="22"/>
          <w:lang w:val="en-US"/>
        </w:rPr>
      </w:pPr>
      <w:r w:rsidRPr="00837D0A">
        <w:rPr>
          <w:rFonts w:eastAsiaTheme="minorEastAsia"/>
          <w:b/>
          <w:bCs/>
          <w:iCs/>
          <w:sz w:val="22"/>
          <w:lang w:val="en-US"/>
        </w:rPr>
        <w:t xml:space="preserve">Support Option 1, i.e., </w:t>
      </w:r>
    </w:p>
    <w:p w14:paraId="2C36E038" w14:textId="77777777" w:rsidR="00241104" w:rsidRDefault="00837D0A" w:rsidP="00241104">
      <w:pPr>
        <w:numPr>
          <w:ilvl w:val="2"/>
          <w:numId w:val="7"/>
        </w:numPr>
        <w:spacing w:before="50" w:afterLines="50" w:after="120"/>
        <w:rPr>
          <w:rFonts w:eastAsiaTheme="minorEastAsia"/>
          <w:b/>
          <w:bCs/>
          <w:iCs/>
          <w:sz w:val="22"/>
          <w:lang w:val="en-US"/>
        </w:rPr>
      </w:pPr>
      <w:r w:rsidRPr="00837D0A">
        <w:rPr>
          <w:rFonts w:eastAsiaTheme="minorEastAsia"/>
          <w:b/>
          <w:bCs/>
          <w:iCs/>
          <w:sz w:val="22"/>
          <w:lang w:val="en-US"/>
        </w:rPr>
        <w:t>Use same CORESET and two different SS (SS Set1 and SS Set2)</w:t>
      </w:r>
    </w:p>
    <w:p w14:paraId="504488AD" w14:textId="77777777" w:rsidR="00241104" w:rsidRPr="00480F55" w:rsidRDefault="00241104" w:rsidP="00241104">
      <w:pPr>
        <w:numPr>
          <w:ilvl w:val="2"/>
          <w:numId w:val="7"/>
        </w:numPr>
        <w:spacing w:before="50" w:afterLines="50" w:after="120"/>
        <w:rPr>
          <w:rFonts w:eastAsiaTheme="minorEastAsia"/>
          <w:b/>
          <w:bCs/>
          <w:iCs/>
          <w:sz w:val="22"/>
          <w:lang w:val="en-US"/>
        </w:rPr>
      </w:pPr>
      <w:r w:rsidRPr="008371A9">
        <w:rPr>
          <w:rFonts w:eastAsiaTheme="minorEastAsia"/>
          <w:b/>
          <w:bCs/>
          <w:iCs/>
          <w:sz w:val="22"/>
        </w:rPr>
        <w:t>Linking two PDCCH candidates (adopt the same mechanism for SS linking specified in Release 17)</w:t>
      </w:r>
    </w:p>
    <w:p w14:paraId="703C47DC" w14:textId="77777777" w:rsidR="00241104" w:rsidRPr="008371A9"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rPr>
        <w:t>The configurations are included in SIB1</w:t>
      </w:r>
    </w:p>
    <w:p w14:paraId="539DBC28" w14:textId="77777777" w:rsidR="00241104" w:rsidRPr="00C62EC3" w:rsidRDefault="00241104" w:rsidP="0024110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65482079" w14:textId="77777777" w:rsidR="00241104" w:rsidRPr="008371A9"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lastRenderedPageBreak/>
        <w:t>F</w:t>
      </w:r>
      <w:r w:rsidRPr="00CA1627">
        <w:rPr>
          <w:rFonts w:eastAsiaTheme="minorEastAsia"/>
          <w:b/>
          <w:bCs/>
          <w:iCs/>
          <w:sz w:val="22"/>
        </w:rPr>
        <w:t xml:space="preserve">or </w:t>
      </w:r>
      <w:r>
        <w:rPr>
          <w:rFonts w:eastAsiaTheme="minorEastAsia" w:hint="eastAsia"/>
          <w:b/>
          <w:bCs/>
          <w:iCs/>
          <w:sz w:val="22"/>
        </w:rPr>
        <w:t xml:space="preserve">PDCCH repetition of CSS type </w:t>
      </w:r>
      <w:r w:rsidRPr="00837D0A">
        <w:rPr>
          <w:rFonts w:eastAsiaTheme="minorEastAsia"/>
          <w:b/>
          <w:bCs/>
          <w:iCs/>
          <w:sz w:val="22"/>
        </w:rPr>
        <w:t>0A/0B/1/1A/2/2A</w:t>
      </w:r>
      <w:r>
        <w:rPr>
          <w:rFonts w:eastAsiaTheme="minorEastAsia" w:hint="eastAsia"/>
          <w:b/>
          <w:bCs/>
          <w:iCs/>
          <w:sz w:val="22"/>
        </w:rPr>
        <w:t>, with respect to blind decoding,</w:t>
      </w:r>
    </w:p>
    <w:p w14:paraId="1B12A8E9" w14:textId="77777777" w:rsidR="00241104" w:rsidRPr="00837D0A" w:rsidRDefault="00241104" w:rsidP="00241104">
      <w:pPr>
        <w:numPr>
          <w:ilvl w:val="1"/>
          <w:numId w:val="7"/>
        </w:numPr>
        <w:spacing w:before="50" w:afterLines="50" w:after="120"/>
        <w:rPr>
          <w:rFonts w:eastAsiaTheme="minorEastAsia"/>
          <w:b/>
          <w:bCs/>
          <w:iCs/>
          <w:sz w:val="22"/>
          <w:lang w:val="en-US"/>
        </w:rPr>
      </w:pPr>
      <w:r w:rsidRPr="008371A9">
        <w:rPr>
          <w:rFonts w:eastAsiaTheme="minorEastAsia"/>
          <w:b/>
          <w:bCs/>
          <w:iCs/>
          <w:sz w:val="22"/>
        </w:rPr>
        <w:t>Support ‘1’ as required number of BDs for the two PDCCH candidates</w:t>
      </w:r>
    </w:p>
    <w:p w14:paraId="35E6BC26" w14:textId="77777777" w:rsidR="00241104" w:rsidRPr="00C62EC3" w:rsidRDefault="00241104" w:rsidP="0024110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6FCCDEE9" w14:textId="77777777" w:rsidR="00241104" w:rsidRPr="008371A9"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repetition of CSS type </w:t>
      </w:r>
      <w:r w:rsidRPr="00837D0A">
        <w:rPr>
          <w:rFonts w:eastAsiaTheme="minorEastAsia"/>
          <w:b/>
          <w:bCs/>
          <w:iCs/>
          <w:sz w:val="22"/>
        </w:rPr>
        <w:t>0A/0B/1/1A/2/2A</w:t>
      </w:r>
      <w:r>
        <w:rPr>
          <w:rFonts w:eastAsiaTheme="minorEastAsia" w:hint="eastAsia"/>
          <w:b/>
          <w:bCs/>
          <w:iCs/>
          <w:sz w:val="22"/>
        </w:rPr>
        <w:t>, with respect to enabling/disabling,</w:t>
      </w:r>
    </w:p>
    <w:p w14:paraId="21907A12" w14:textId="77777777" w:rsidR="00241104" w:rsidRPr="00837D0A"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rPr>
        <w:t>Enabled if configurations of CORESET/SS are received in SIB1.</w:t>
      </w:r>
    </w:p>
    <w:p w14:paraId="4FAA4606"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524D2C38" w14:textId="77777777" w:rsidR="00241104" w:rsidRPr="00D47C37"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 which may not be reasonable in R19 NTN.</w:t>
      </w:r>
    </w:p>
    <w:p w14:paraId="75A64A97" w14:textId="77777777" w:rsidR="00241104"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0788726D" w14:textId="77777777" w:rsidR="00241104" w:rsidRPr="007050B0"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B: </w:t>
      </w:r>
      <w:r w:rsidRPr="008B28F9">
        <w:rPr>
          <w:rFonts w:eastAsiaTheme="minorEastAsia"/>
          <w:b/>
          <w:bCs/>
          <w:iCs/>
          <w:sz w:val="22"/>
          <w:lang w:val="en-US"/>
        </w:rPr>
        <w:t>Three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 xml:space="preserve"> + </w:t>
      </w:r>
      <w:r w:rsidRPr="008B28F9">
        <w:rPr>
          <w:rFonts w:eastAsiaTheme="minorEastAsia"/>
          <w:b/>
          <w:bCs/>
          <w:iCs/>
          <w:sz w:val="22"/>
          <w:lang w:val="en-US"/>
        </w:rPr>
        <w:t>Decode of a soft-combined PDCCH</w:t>
      </w:r>
      <w:r>
        <w:rPr>
          <w:rFonts w:eastAsiaTheme="minorEastAsia" w:hint="eastAsia"/>
          <w:b/>
          <w:bCs/>
          <w:iCs/>
          <w:sz w:val="22"/>
          <w:lang w:val="en-US"/>
        </w:rPr>
        <w:t>)</w:t>
      </w:r>
    </w:p>
    <w:p w14:paraId="189A84E9"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7AE992CB" w14:textId="77777777" w:rsidR="00241104" w:rsidRPr="00DC6DCE"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repetitions of PDCCH </w:t>
      </w:r>
      <w:r>
        <w:rPr>
          <w:rFonts w:eastAsiaTheme="minorEastAsia" w:hint="eastAsia"/>
          <w:b/>
          <w:bCs/>
          <w:iCs/>
          <w:sz w:val="22"/>
          <w:lang w:val="en-US"/>
        </w:rPr>
        <w:t>CSS type 3 and USS</w:t>
      </w:r>
      <w:r>
        <w:rPr>
          <w:rFonts w:eastAsiaTheme="minorEastAsia" w:hint="eastAsia"/>
          <w:b/>
          <w:bCs/>
          <w:iCs/>
          <w:sz w:val="22"/>
        </w:rPr>
        <w:t>,</w:t>
      </w:r>
    </w:p>
    <w:p w14:paraId="6DB15FC4" w14:textId="77777777" w:rsidR="00241104"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Support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xml:space="preserve"> as r</w:t>
      </w:r>
      <w:r w:rsidRPr="00771823">
        <w:rPr>
          <w:rFonts w:eastAsiaTheme="minorEastAsia"/>
          <w:b/>
          <w:bCs/>
          <w:iCs/>
          <w:sz w:val="22"/>
          <w:lang w:val="en-US"/>
        </w:rPr>
        <w:t>equired number of BDs for the two PDCCH candidates</w:t>
      </w:r>
      <w:r>
        <w:rPr>
          <w:rFonts w:eastAsiaTheme="minorEastAsia" w:hint="eastAsia"/>
          <w:b/>
          <w:bCs/>
          <w:iCs/>
          <w:sz w:val="22"/>
          <w:lang w:val="en-US"/>
        </w:rPr>
        <w:t>.</w:t>
      </w:r>
    </w:p>
    <w:p w14:paraId="48B3E34E" w14:textId="77777777" w:rsidR="00241104" w:rsidRPr="00D47C37" w:rsidRDefault="00241104" w:rsidP="00241104">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Specify BD counting rule for this support of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in TS 38.213.</w:t>
      </w:r>
    </w:p>
    <w:p w14:paraId="7E3FE12B"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73AE2E25" w14:textId="77777777" w:rsidR="00241104" w:rsidRPr="00CA1596"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Pr="00120194">
        <w:rPr>
          <w:rFonts w:eastAsiaTheme="minorEastAsia"/>
          <w:b/>
          <w:bCs/>
          <w:iCs/>
          <w:sz w:val="22"/>
        </w:rPr>
        <w:t>SIB1 PDSCH repetition</w:t>
      </w:r>
      <w:r>
        <w:rPr>
          <w:rFonts w:eastAsiaTheme="minorEastAsia" w:hint="eastAsia"/>
          <w:b/>
          <w:bCs/>
          <w:iCs/>
          <w:sz w:val="22"/>
        </w:rPr>
        <w:t>,</w:t>
      </w:r>
    </w:p>
    <w:p w14:paraId="7C2D47A2" w14:textId="77777777" w:rsidR="00241104" w:rsidRPr="00CD0F07"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With respect to </w:t>
      </w:r>
      <w:r w:rsidRPr="00CD0F07">
        <w:rPr>
          <w:rFonts w:eastAsiaTheme="minorEastAsia"/>
          <w:b/>
          <w:bCs/>
          <w:iCs/>
          <w:sz w:val="22"/>
        </w:rPr>
        <w:t>SIB1 PDSCH rep without PDCCH rep of type 0 CSS</w:t>
      </w:r>
    </w:p>
    <w:p w14:paraId="70221E57" w14:textId="77777777" w:rsidR="00241104" w:rsidRDefault="00241104" w:rsidP="00241104">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Support this case.</w:t>
      </w:r>
    </w:p>
    <w:p w14:paraId="67F2DF9F" w14:textId="77777777" w:rsidR="00241104" w:rsidRPr="00AF5D2E" w:rsidRDefault="00241104" w:rsidP="00241104">
      <w:pPr>
        <w:numPr>
          <w:ilvl w:val="2"/>
          <w:numId w:val="7"/>
        </w:numPr>
        <w:spacing w:before="50" w:afterLines="50" w:after="120"/>
        <w:rPr>
          <w:rFonts w:eastAsiaTheme="minorEastAsia"/>
          <w:b/>
          <w:bCs/>
          <w:iCs/>
          <w:sz w:val="22"/>
          <w:lang w:val="en-US"/>
        </w:rPr>
      </w:pPr>
      <w:r w:rsidRPr="00CD0F07">
        <w:rPr>
          <w:rFonts w:eastAsiaTheme="minorEastAsia"/>
          <w:b/>
          <w:bCs/>
          <w:iCs/>
          <w:sz w:val="22"/>
        </w:rPr>
        <w:t xml:space="preserve">When SIB1 PDSCH repetition is performed, the PDSCH slots are </w:t>
      </w:r>
      <w:r>
        <w:rPr>
          <w:rFonts w:eastAsiaTheme="minorEastAsia" w:hint="eastAsia"/>
          <w:b/>
          <w:bCs/>
          <w:iCs/>
          <w:sz w:val="22"/>
        </w:rPr>
        <w:t xml:space="preserve">slots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oMath>
      <w:r w:rsidRPr="00415031">
        <w:rPr>
          <w:rFonts w:eastAsiaTheme="minorEastAsia"/>
          <w:b/>
          <w:bCs/>
          <w:iCs/>
          <w:sz w:val="22"/>
        </w:rPr>
        <w:t xml:space="preserve"> and </w:t>
      </w:r>
      <m:oMath>
        <m:sSub>
          <m:sSubPr>
            <m:ctrlPr>
              <w:rPr>
                <w:rFonts w:ascii="Cambria Math" w:eastAsiaTheme="minorEastAsia" w:hAnsi="Cambria Math"/>
                <w:b/>
                <w:bCs/>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0</m:t>
            </m:r>
          </m:sub>
        </m:sSub>
        <m:r>
          <m:rPr>
            <m:sty m:val="bi"/>
          </m:rPr>
          <w:rPr>
            <w:rFonts w:ascii="Cambria Math" w:eastAsiaTheme="minorEastAsia" w:hAnsi="Cambria Math"/>
            <w:sz w:val="22"/>
          </w:rPr>
          <m:t>+1</m:t>
        </m:r>
      </m:oMath>
      <w:r>
        <w:rPr>
          <w:rFonts w:eastAsiaTheme="minorEastAsia" w:hint="eastAsia"/>
          <w:b/>
          <w:bCs/>
          <w:iCs/>
          <w:sz w:val="22"/>
        </w:rPr>
        <w:t>.</w:t>
      </w:r>
    </w:p>
    <w:p w14:paraId="6B79C5E1" w14:textId="77777777" w:rsidR="00241104" w:rsidRPr="00A2475E"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rPr>
        <w:t>With respect to enabling/disabling, s</w:t>
      </w:r>
      <w:r w:rsidRPr="00CA1596">
        <w:rPr>
          <w:rFonts w:eastAsiaTheme="minorEastAsia"/>
          <w:b/>
          <w:bCs/>
          <w:iCs/>
          <w:sz w:val="22"/>
        </w:rPr>
        <w:t xml:space="preserve">upport Option 2, i.e., </w:t>
      </w:r>
      <w:r>
        <w:rPr>
          <w:rFonts w:eastAsiaTheme="minorEastAsia" w:hint="eastAsia"/>
          <w:b/>
          <w:bCs/>
          <w:iCs/>
          <w:sz w:val="22"/>
        </w:rPr>
        <w:t>u</w:t>
      </w:r>
      <w:r w:rsidRPr="00CA1596">
        <w:rPr>
          <w:rFonts w:eastAsiaTheme="minorEastAsia"/>
          <w:b/>
          <w:bCs/>
          <w:iCs/>
          <w:sz w:val="22"/>
        </w:rPr>
        <w:t>sing scheduling PDCCH</w:t>
      </w:r>
      <w:r>
        <w:rPr>
          <w:rFonts w:eastAsiaTheme="minorEastAsia" w:hint="eastAsia"/>
          <w:b/>
          <w:bCs/>
          <w:iCs/>
          <w:sz w:val="22"/>
        </w:rPr>
        <w:t>.</w:t>
      </w:r>
    </w:p>
    <w:p w14:paraId="39A930E4" w14:textId="77777777" w:rsidR="00241104" w:rsidRPr="00BE6DDA" w:rsidRDefault="00241104" w:rsidP="00241104">
      <w:pPr>
        <w:numPr>
          <w:ilvl w:val="2"/>
          <w:numId w:val="7"/>
        </w:numPr>
        <w:spacing w:before="50" w:afterLines="50" w:after="120"/>
        <w:rPr>
          <w:rFonts w:eastAsiaTheme="minorEastAsia"/>
          <w:b/>
          <w:bCs/>
          <w:iCs/>
          <w:sz w:val="22"/>
          <w:lang w:val="en-US"/>
        </w:rPr>
      </w:pPr>
      <w:r>
        <w:rPr>
          <w:rFonts w:eastAsiaTheme="minorEastAsia" w:hint="eastAsia"/>
          <w:b/>
          <w:bCs/>
          <w:iCs/>
          <w:sz w:val="22"/>
        </w:rPr>
        <w:t>1 bit of 15 reserved bits is used for the indication.</w:t>
      </w:r>
    </w:p>
    <w:p w14:paraId="130139F8"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3119ABBF" w14:textId="77777777" w:rsidR="00241104" w:rsidRPr="00B54C46"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w:t>
      </w:r>
      <w:r w:rsidRPr="00120194">
        <w:rPr>
          <w:rFonts w:eastAsiaTheme="minorEastAsia"/>
          <w:b/>
          <w:bCs/>
          <w:iCs/>
          <w:sz w:val="22"/>
        </w:rPr>
        <w:t xml:space="preserve"> PDSCH repetition</w:t>
      </w:r>
      <w:r>
        <w:rPr>
          <w:rFonts w:eastAsiaTheme="minorEastAsia" w:hint="eastAsia"/>
          <w:b/>
          <w:bCs/>
          <w:iCs/>
          <w:sz w:val="22"/>
        </w:rPr>
        <w:t>, with respect to RV cycling for N = 2,</w:t>
      </w:r>
    </w:p>
    <w:p w14:paraId="40DE9142" w14:textId="77777777" w:rsidR="00B54C46" w:rsidRPr="00B54C46" w:rsidRDefault="00B54C46" w:rsidP="00241104">
      <w:pPr>
        <w:numPr>
          <w:ilvl w:val="1"/>
          <w:numId w:val="7"/>
        </w:numPr>
        <w:spacing w:before="50" w:afterLines="50" w:after="120"/>
        <w:rPr>
          <w:rFonts w:eastAsiaTheme="minorEastAsia"/>
          <w:b/>
          <w:bCs/>
          <w:iCs/>
          <w:sz w:val="22"/>
          <w:lang w:val="en-US"/>
        </w:rPr>
      </w:pPr>
      <w:r w:rsidRPr="00B54C46">
        <w:rPr>
          <w:rFonts w:eastAsiaTheme="minorEastAsia"/>
          <w:b/>
          <w:bCs/>
          <w:iCs/>
          <w:sz w:val="22"/>
          <w:lang w:val="en-US"/>
        </w:rPr>
        <w:t>Apply RV cycling with “n mod 4 = 0” and “n mod 4 = 1” in the table for N = 4</w:t>
      </w:r>
    </w:p>
    <w:p w14:paraId="7BB708A6"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37D3CD61" w14:textId="77777777" w:rsidR="00241104" w:rsidRPr="004C269C"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w:t>
      </w:r>
      <w:r w:rsidRPr="00120194">
        <w:rPr>
          <w:rFonts w:eastAsiaTheme="minorEastAsia"/>
          <w:b/>
          <w:bCs/>
          <w:iCs/>
          <w:sz w:val="22"/>
        </w:rPr>
        <w:t xml:space="preserve"> PDSCH repetition</w:t>
      </w:r>
      <w:r>
        <w:rPr>
          <w:rFonts w:eastAsiaTheme="minorEastAsia" w:hint="eastAsia"/>
          <w:b/>
          <w:bCs/>
          <w:iCs/>
          <w:sz w:val="22"/>
        </w:rPr>
        <w:t>, with respect to enabling/disabling,</w:t>
      </w:r>
    </w:p>
    <w:p w14:paraId="537ACC7E" w14:textId="77777777" w:rsidR="00241104"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RAN1 to clarify Option 3 means:</w:t>
      </w:r>
    </w:p>
    <w:p w14:paraId="2903D7D7" w14:textId="77777777" w:rsidR="00241104" w:rsidRDefault="00241104" w:rsidP="00241104">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Interpretation 1: the repetition is performed w/o dynamic indication, or</w:t>
      </w:r>
    </w:p>
    <w:p w14:paraId="137C1352" w14:textId="77777777" w:rsidR="00241104" w:rsidRPr="00B54C46" w:rsidRDefault="00241104" w:rsidP="00241104">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Interpretation 2: whether to apply the repetition may be indicated dynamically</w:t>
      </w:r>
    </w:p>
    <w:p w14:paraId="70EE00CE" w14:textId="77777777" w:rsidR="00241104" w:rsidRPr="00C62EC3" w:rsidRDefault="00241104" w:rsidP="00241104">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75A1C33D" w14:textId="77777777" w:rsidR="00241104" w:rsidRPr="001015A0" w:rsidRDefault="00241104" w:rsidP="0024110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 PDSCH repetition, with respect to enabling/disabling and repetition factor determination,</w:t>
      </w:r>
    </w:p>
    <w:p w14:paraId="59CBE449" w14:textId="77777777" w:rsidR="00241104" w:rsidRPr="00E61198" w:rsidRDefault="00241104" w:rsidP="00241104">
      <w:pPr>
        <w:numPr>
          <w:ilvl w:val="1"/>
          <w:numId w:val="7"/>
        </w:numPr>
        <w:spacing w:before="50" w:afterLines="50" w:after="120"/>
        <w:rPr>
          <w:rFonts w:eastAsiaTheme="minorEastAsia"/>
          <w:b/>
          <w:bCs/>
          <w:iCs/>
          <w:sz w:val="22"/>
          <w:lang w:val="en-US"/>
        </w:rPr>
      </w:pPr>
      <w:r>
        <w:rPr>
          <w:rFonts w:eastAsiaTheme="minorEastAsia" w:hint="eastAsia"/>
          <w:b/>
          <w:bCs/>
          <w:iCs/>
          <w:sz w:val="22"/>
        </w:rPr>
        <w:t>A single value X from {2, 4} is configured for repetition factor, via SIB1.</w:t>
      </w:r>
    </w:p>
    <w:p w14:paraId="7E01985C" w14:textId="77777777" w:rsidR="00241104" w:rsidRPr="001015A0" w:rsidRDefault="00241104" w:rsidP="00241104">
      <w:pPr>
        <w:numPr>
          <w:ilvl w:val="2"/>
          <w:numId w:val="7"/>
        </w:numPr>
        <w:spacing w:before="50" w:afterLines="50" w:after="120"/>
        <w:rPr>
          <w:rFonts w:eastAsiaTheme="minorEastAsia"/>
          <w:b/>
          <w:bCs/>
          <w:iCs/>
          <w:sz w:val="22"/>
          <w:lang w:val="en-US"/>
        </w:rPr>
      </w:pPr>
      <w:r>
        <w:rPr>
          <w:rFonts w:eastAsiaTheme="minorEastAsia" w:hint="eastAsia"/>
          <w:b/>
          <w:bCs/>
          <w:iCs/>
          <w:sz w:val="22"/>
        </w:rPr>
        <w:t xml:space="preserve">If configured, dynamic indication of </w:t>
      </w:r>
      <w:r w:rsidRPr="00E61198">
        <w:rPr>
          <w:rFonts w:eastAsiaTheme="minorEastAsia"/>
          <w:b/>
          <w:bCs/>
          <w:iCs/>
          <w:sz w:val="22"/>
        </w:rPr>
        <w:t xml:space="preserve">Msg4 PDSCH repetition is </w:t>
      </w:r>
      <w:r>
        <w:rPr>
          <w:rFonts w:eastAsiaTheme="minorEastAsia" w:hint="eastAsia"/>
          <w:b/>
          <w:bCs/>
          <w:iCs/>
          <w:sz w:val="22"/>
        </w:rPr>
        <w:t>enabled</w:t>
      </w:r>
      <w:r w:rsidRPr="00E61198">
        <w:rPr>
          <w:rFonts w:eastAsiaTheme="minorEastAsia"/>
          <w:b/>
          <w:bCs/>
          <w:iCs/>
          <w:sz w:val="22"/>
        </w:rPr>
        <w:t xml:space="preserve">; otherwise, </w:t>
      </w:r>
      <w:r>
        <w:rPr>
          <w:rFonts w:eastAsiaTheme="minorEastAsia" w:hint="eastAsia"/>
          <w:b/>
          <w:bCs/>
          <w:iCs/>
          <w:sz w:val="22"/>
        </w:rPr>
        <w:t xml:space="preserve">repetition is </w:t>
      </w:r>
      <w:r w:rsidRPr="00E61198">
        <w:rPr>
          <w:rFonts w:eastAsiaTheme="minorEastAsia"/>
          <w:b/>
          <w:bCs/>
          <w:iCs/>
          <w:sz w:val="22"/>
        </w:rPr>
        <w:t>disabled.</w:t>
      </w:r>
    </w:p>
    <w:p w14:paraId="1E3F0B71" w14:textId="77777777" w:rsidR="00241104" w:rsidRPr="00E61198" w:rsidRDefault="00241104" w:rsidP="00241104">
      <w:pPr>
        <w:numPr>
          <w:ilvl w:val="1"/>
          <w:numId w:val="7"/>
        </w:numPr>
        <w:spacing w:before="50" w:afterLines="50" w:after="120"/>
        <w:rPr>
          <w:rFonts w:eastAsiaTheme="minorEastAsia"/>
          <w:b/>
          <w:bCs/>
          <w:iCs/>
          <w:sz w:val="22"/>
          <w:lang w:val="en-US"/>
        </w:rPr>
      </w:pPr>
      <w:r w:rsidRPr="00E61198">
        <w:rPr>
          <w:rFonts w:eastAsiaTheme="minorEastAsia"/>
          <w:b/>
          <w:bCs/>
          <w:iCs/>
          <w:sz w:val="22"/>
        </w:rPr>
        <w:t>A single value from {1, X} is indicated for repetition factor, via the scheduling DCI</w:t>
      </w:r>
      <w:r>
        <w:rPr>
          <w:rFonts w:eastAsiaTheme="minorEastAsia" w:hint="eastAsia"/>
          <w:b/>
          <w:bCs/>
          <w:iCs/>
          <w:sz w:val="22"/>
        </w:rPr>
        <w:t>.</w:t>
      </w:r>
    </w:p>
    <w:p w14:paraId="73A6B801" w14:textId="77777777" w:rsidR="00241104" w:rsidRPr="00DC6DCE" w:rsidRDefault="00241104" w:rsidP="00241104">
      <w:pPr>
        <w:numPr>
          <w:ilvl w:val="2"/>
          <w:numId w:val="7"/>
        </w:numPr>
        <w:spacing w:before="50" w:afterLines="50" w:after="120"/>
        <w:rPr>
          <w:rFonts w:eastAsiaTheme="minorEastAsia"/>
          <w:b/>
          <w:bCs/>
          <w:iCs/>
          <w:sz w:val="22"/>
          <w:lang w:val="en-US"/>
        </w:rPr>
      </w:pPr>
      <w:r w:rsidRPr="00E61198">
        <w:rPr>
          <w:rFonts w:eastAsiaTheme="minorEastAsia"/>
          <w:b/>
          <w:bCs/>
          <w:iCs/>
          <w:sz w:val="22"/>
          <w:lang w:val="en-US"/>
        </w:rPr>
        <w:lastRenderedPageBreak/>
        <w:t>1 bit of MCS field is used</w:t>
      </w:r>
      <w:r>
        <w:rPr>
          <w:rFonts w:eastAsiaTheme="minorEastAsia" w:hint="eastAsia"/>
          <w:b/>
          <w:bCs/>
          <w:iCs/>
          <w:sz w:val="22"/>
          <w:lang w:val="en-US"/>
        </w:rPr>
        <w:t xml:space="preserve"> for the indication.</w:t>
      </w:r>
    </w:p>
    <w:p w14:paraId="7761F772" w14:textId="77777777" w:rsidR="00305124" w:rsidRPr="00C62EC3" w:rsidRDefault="00305124" w:rsidP="00305124">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045ED56A" w14:textId="77777777" w:rsidR="00305124" w:rsidRPr="007453A3" w:rsidRDefault="00305124" w:rsidP="0030512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with respect to UE </w:t>
      </w:r>
      <w:r>
        <w:rPr>
          <w:rFonts w:eastAsiaTheme="minorEastAsia"/>
          <w:b/>
          <w:bCs/>
          <w:iCs/>
          <w:sz w:val="22"/>
        </w:rPr>
        <w:t>request</w:t>
      </w:r>
      <w:r>
        <w:rPr>
          <w:rFonts w:eastAsiaTheme="minorEastAsia" w:hint="eastAsia"/>
          <w:b/>
          <w:bCs/>
          <w:iCs/>
          <w:sz w:val="22"/>
        </w:rPr>
        <w:t xml:space="preserve"> based on conditions,</w:t>
      </w:r>
    </w:p>
    <w:p w14:paraId="452E06DE" w14:textId="77777777" w:rsidR="00305124" w:rsidRPr="001015A0" w:rsidRDefault="00305124" w:rsidP="00305124">
      <w:pPr>
        <w:numPr>
          <w:ilvl w:val="1"/>
          <w:numId w:val="7"/>
        </w:numPr>
        <w:spacing w:before="50" w:afterLines="50" w:after="120"/>
        <w:rPr>
          <w:rFonts w:eastAsiaTheme="minorEastAsia"/>
          <w:b/>
          <w:bCs/>
          <w:iCs/>
          <w:sz w:val="22"/>
          <w:lang w:val="en-US"/>
        </w:rPr>
      </w:pPr>
      <w:r>
        <w:rPr>
          <w:rFonts w:eastAsiaTheme="minorEastAsia" w:hint="eastAsia"/>
          <w:b/>
          <w:bCs/>
          <w:iCs/>
          <w:sz w:val="22"/>
        </w:rPr>
        <w:t>Not support that NW</w:t>
      </w:r>
      <w:r w:rsidRPr="00D606DD">
        <w:rPr>
          <w:rFonts w:eastAsiaTheme="minorEastAsia"/>
          <w:b/>
          <w:bCs/>
          <w:iCs/>
          <w:sz w:val="22"/>
        </w:rPr>
        <w:t xml:space="preserve"> is informed by the UE that certain conditions are met to trigger Msg4 PDSCH repetition</w:t>
      </w:r>
      <w:r>
        <w:rPr>
          <w:rFonts w:eastAsiaTheme="minorEastAsia" w:hint="eastAsia"/>
          <w:b/>
          <w:bCs/>
          <w:iCs/>
          <w:sz w:val="22"/>
        </w:rPr>
        <w:t>.</w:t>
      </w:r>
    </w:p>
    <w:p w14:paraId="4DE5510D" w14:textId="77777777" w:rsidR="00813A26" w:rsidRPr="00C62EC3" w:rsidRDefault="00813A26" w:rsidP="00813A26">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11</w:t>
      </w:r>
      <w:r w:rsidRPr="00C62EC3">
        <w:rPr>
          <w:rFonts w:eastAsiaTheme="minorEastAsia"/>
          <w:b/>
          <w:sz w:val="22"/>
          <w:u w:val="single"/>
          <w:lang w:val="en-US"/>
        </w:rPr>
        <w:t>:</w:t>
      </w:r>
    </w:p>
    <w:p w14:paraId="716337C3" w14:textId="77777777" w:rsidR="00813A26" w:rsidRPr="001015A0" w:rsidRDefault="00813A26" w:rsidP="00813A26">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 PDSCH repetition, with respect to UE capability,</w:t>
      </w:r>
    </w:p>
    <w:p w14:paraId="065F1E18" w14:textId="78720D8A" w:rsidR="00813A26" w:rsidRDefault="00813A26" w:rsidP="00813A26">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UE being capable of RX of Msg4 PDSCH repetitions reports its capability via Msg3 LCID codepoints.</w:t>
      </w:r>
    </w:p>
    <w:p w14:paraId="677863AB" w14:textId="77777777" w:rsidR="001A55D6" w:rsidRPr="000E45D3" w:rsidRDefault="001A55D6" w:rsidP="001A55D6">
      <w:pPr>
        <w:spacing w:beforeLines="50" w:before="120" w:afterLines="50" w:after="120" w:line="259" w:lineRule="auto"/>
        <w:rPr>
          <w:rFonts w:eastAsiaTheme="minorEastAsia"/>
          <w:b/>
          <w:sz w:val="22"/>
          <w:u w:val="single"/>
          <w:lang w:val="en-US"/>
        </w:rPr>
      </w:pPr>
      <w:r w:rsidRPr="000E45D3">
        <w:rPr>
          <w:rFonts w:eastAsiaTheme="minorEastAsia"/>
          <w:b/>
          <w:sz w:val="22"/>
          <w:u w:val="single"/>
          <w:lang w:val="en-US"/>
        </w:rPr>
        <w:t>Proposal</w:t>
      </w:r>
      <w:r>
        <w:rPr>
          <w:rFonts w:eastAsiaTheme="minorEastAsia" w:hint="eastAsia"/>
          <w:b/>
          <w:sz w:val="22"/>
          <w:u w:val="single"/>
          <w:lang w:val="en-US"/>
        </w:rPr>
        <w:t xml:space="preserve"> 12</w:t>
      </w:r>
      <w:r w:rsidRPr="000E45D3">
        <w:rPr>
          <w:rFonts w:eastAsiaTheme="minorEastAsia"/>
          <w:b/>
          <w:sz w:val="22"/>
          <w:u w:val="single"/>
          <w:lang w:val="en-US"/>
        </w:rPr>
        <w:t>:</w:t>
      </w:r>
    </w:p>
    <w:p w14:paraId="109489B1" w14:textId="77777777" w:rsidR="001A55D6" w:rsidRPr="000E45D3" w:rsidRDefault="001A55D6" w:rsidP="001A55D6">
      <w:pPr>
        <w:numPr>
          <w:ilvl w:val="0"/>
          <w:numId w:val="7"/>
        </w:numPr>
        <w:spacing w:before="50" w:afterLines="50" w:after="120"/>
        <w:rPr>
          <w:rFonts w:eastAsiaTheme="minorEastAsia"/>
          <w:b/>
          <w:bCs/>
          <w:iCs/>
          <w:sz w:val="22"/>
        </w:rPr>
      </w:pPr>
      <w:r w:rsidRPr="000E45D3">
        <w:rPr>
          <w:rFonts w:eastAsiaTheme="minorEastAsia"/>
          <w:b/>
          <w:bCs/>
          <w:iCs/>
          <w:sz w:val="22"/>
        </w:rPr>
        <w:t>Not support RO enhancements to adapt to the extended SSB periodicity of 160 ms.</w:t>
      </w:r>
    </w:p>
    <w:p w14:paraId="52DBEE05" w14:textId="77777777" w:rsidR="00B052A0" w:rsidRPr="001A55D6" w:rsidRDefault="00B052A0" w:rsidP="00230A68">
      <w:pPr>
        <w:spacing w:before="50" w:afterLines="50" w:after="120"/>
        <w:jc w:val="both"/>
      </w:pP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29BFB7F5" w14:textId="2C1890E5" w:rsidR="00E75BC6" w:rsidRPr="00C62EC3" w:rsidRDefault="00E75BC6" w:rsidP="00E75BC6">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RAN1#116</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21186A">
        <w:trPr>
          <w:trHeight w:val="20"/>
          <w:jc w:val="center"/>
        </w:trPr>
        <w:tc>
          <w:tcPr>
            <w:tcW w:w="6121" w:type="dxa"/>
            <w:shd w:val="clear" w:color="auto" w:fill="auto"/>
            <w:vAlign w:val="center"/>
          </w:tcPr>
          <w:p w14:paraId="6C2F4001"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6BB7643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21186A">
        <w:trPr>
          <w:trHeight w:val="20"/>
          <w:jc w:val="center"/>
        </w:trPr>
        <w:tc>
          <w:tcPr>
            <w:tcW w:w="6121" w:type="dxa"/>
            <w:shd w:val="clear" w:color="auto" w:fill="auto"/>
            <w:vAlign w:val="center"/>
          </w:tcPr>
          <w:p w14:paraId="50354F2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21186A">
        <w:trPr>
          <w:trHeight w:val="20"/>
          <w:jc w:val="center"/>
        </w:trPr>
        <w:tc>
          <w:tcPr>
            <w:tcW w:w="6121" w:type="dxa"/>
            <w:shd w:val="clear" w:color="auto" w:fill="auto"/>
            <w:vAlign w:val="center"/>
          </w:tcPr>
          <w:p w14:paraId="7A37053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BD0BF3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21186A">
        <w:trPr>
          <w:trHeight w:val="20"/>
          <w:jc w:val="center"/>
        </w:trPr>
        <w:tc>
          <w:tcPr>
            <w:tcW w:w="6121" w:type="dxa"/>
            <w:shd w:val="clear" w:color="auto" w:fill="auto"/>
            <w:vAlign w:val="center"/>
          </w:tcPr>
          <w:p w14:paraId="7290CCF1"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38132BD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21186A">
        <w:trPr>
          <w:trHeight w:val="20"/>
          <w:jc w:val="center"/>
        </w:trPr>
        <w:tc>
          <w:tcPr>
            <w:tcW w:w="6121" w:type="dxa"/>
            <w:shd w:val="clear" w:color="auto" w:fill="auto"/>
            <w:vAlign w:val="center"/>
          </w:tcPr>
          <w:p w14:paraId="4ED8EB0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72BDDB16"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21186A">
        <w:trPr>
          <w:trHeight w:val="20"/>
          <w:jc w:val="center"/>
        </w:trPr>
        <w:tc>
          <w:tcPr>
            <w:tcW w:w="6121" w:type="dxa"/>
            <w:shd w:val="clear" w:color="auto" w:fill="auto"/>
            <w:vAlign w:val="center"/>
          </w:tcPr>
          <w:p w14:paraId="0055D25E"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77741BB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21186A">
        <w:trPr>
          <w:trHeight w:val="20"/>
          <w:jc w:val="center"/>
        </w:trPr>
        <w:tc>
          <w:tcPr>
            <w:tcW w:w="6121" w:type="dxa"/>
            <w:shd w:val="clear" w:color="auto" w:fill="auto"/>
            <w:vAlign w:val="center"/>
          </w:tcPr>
          <w:p w14:paraId="1C89D01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4E19B527" w14:textId="77777777" w:rsidTr="0021186A">
        <w:trPr>
          <w:trHeight w:val="20"/>
          <w:jc w:val="center"/>
        </w:trPr>
        <w:tc>
          <w:tcPr>
            <w:tcW w:w="6121" w:type="dxa"/>
            <w:shd w:val="clear" w:color="auto" w:fill="auto"/>
            <w:vAlign w:val="center"/>
          </w:tcPr>
          <w:p w14:paraId="2D5C0108"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21186A">
        <w:trPr>
          <w:trHeight w:val="20"/>
          <w:jc w:val="center"/>
        </w:trPr>
        <w:tc>
          <w:tcPr>
            <w:tcW w:w="6121" w:type="dxa"/>
            <w:shd w:val="clear" w:color="auto" w:fill="auto"/>
            <w:vAlign w:val="center"/>
          </w:tcPr>
          <w:p w14:paraId="4B477C1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21186A">
        <w:trPr>
          <w:trHeight w:val="20"/>
          <w:jc w:val="center"/>
        </w:trPr>
        <w:tc>
          <w:tcPr>
            <w:tcW w:w="6121" w:type="dxa"/>
            <w:shd w:val="clear" w:color="auto" w:fill="auto"/>
            <w:vAlign w:val="center"/>
          </w:tcPr>
          <w:p w14:paraId="1223F32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21186A">
        <w:trPr>
          <w:trHeight w:val="20"/>
          <w:jc w:val="center"/>
        </w:trPr>
        <w:tc>
          <w:tcPr>
            <w:tcW w:w="6121" w:type="dxa"/>
            <w:shd w:val="clear" w:color="auto" w:fill="auto"/>
            <w:vAlign w:val="center"/>
          </w:tcPr>
          <w:p w14:paraId="1817B622"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0B2F66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21186A">
        <w:trPr>
          <w:trHeight w:val="20"/>
          <w:jc w:val="center"/>
        </w:trPr>
        <w:tc>
          <w:tcPr>
            <w:tcW w:w="8427" w:type="dxa"/>
            <w:gridSpan w:val="2"/>
            <w:shd w:val="clear" w:color="auto" w:fill="auto"/>
            <w:vAlign w:val="center"/>
          </w:tcPr>
          <w:p w14:paraId="505125F5" w14:textId="77777777" w:rsidR="00A46471" w:rsidRPr="00264F60" w:rsidRDefault="00A46471" w:rsidP="0021186A">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21186A">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21186A">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(i.e Set 1 parameters) beam size</w:t>
            </w:r>
          </w:p>
          <w:p w14:paraId="0BEA068E"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21186A">
        <w:trPr>
          <w:trHeight w:val="20"/>
          <w:jc w:val="center"/>
        </w:trPr>
        <w:tc>
          <w:tcPr>
            <w:tcW w:w="6121" w:type="dxa"/>
            <w:shd w:val="clear" w:color="auto" w:fill="auto"/>
            <w:vAlign w:val="center"/>
          </w:tcPr>
          <w:p w14:paraId="02CD8690"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21AFFE1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21186A">
        <w:trPr>
          <w:trHeight w:val="20"/>
          <w:jc w:val="center"/>
        </w:trPr>
        <w:tc>
          <w:tcPr>
            <w:tcW w:w="6121" w:type="dxa"/>
            <w:shd w:val="clear" w:color="auto" w:fill="auto"/>
            <w:vAlign w:val="center"/>
          </w:tcPr>
          <w:p w14:paraId="55B0AB57"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21186A">
        <w:trPr>
          <w:trHeight w:val="20"/>
          <w:jc w:val="center"/>
        </w:trPr>
        <w:tc>
          <w:tcPr>
            <w:tcW w:w="6121" w:type="dxa"/>
            <w:shd w:val="clear" w:color="auto" w:fill="auto"/>
            <w:vAlign w:val="center"/>
          </w:tcPr>
          <w:p w14:paraId="663073E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21186A">
        <w:trPr>
          <w:trHeight w:val="20"/>
          <w:jc w:val="center"/>
        </w:trPr>
        <w:tc>
          <w:tcPr>
            <w:tcW w:w="6121" w:type="dxa"/>
            <w:shd w:val="clear" w:color="auto" w:fill="auto"/>
            <w:vAlign w:val="center"/>
          </w:tcPr>
          <w:p w14:paraId="7779BED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149A9F50"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21186A">
        <w:trPr>
          <w:trHeight w:val="20"/>
          <w:jc w:val="center"/>
        </w:trPr>
        <w:tc>
          <w:tcPr>
            <w:tcW w:w="6121" w:type="dxa"/>
            <w:shd w:val="clear" w:color="auto" w:fill="auto"/>
            <w:vAlign w:val="center"/>
          </w:tcPr>
          <w:p w14:paraId="1502EFC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2CB5C6C4"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21186A">
        <w:trPr>
          <w:trHeight w:val="20"/>
          <w:jc w:val="center"/>
        </w:trPr>
        <w:tc>
          <w:tcPr>
            <w:tcW w:w="6121" w:type="dxa"/>
            <w:shd w:val="clear" w:color="auto" w:fill="auto"/>
            <w:vAlign w:val="center"/>
          </w:tcPr>
          <w:p w14:paraId="4282E80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330CC91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21186A">
        <w:trPr>
          <w:trHeight w:val="20"/>
          <w:jc w:val="center"/>
        </w:trPr>
        <w:tc>
          <w:tcPr>
            <w:tcW w:w="6121" w:type="dxa"/>
            <w:shd w:val="clear" w:color="auto" w:fill="auto"/>
            <w:vAlign w:val="center"/>
          </w:tcPr>
          <w:p w14:paraId="73BD7A0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46FFA63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2BFE67EF" w14:textId="77777777" w:rsidTr="0021186A">
        <w:trPr>
          <w:trHeight w:val="20"/>
          <w:jc w:val="center"/>
        </w:trPr>
        <w:tc>
          <w:tcPr>
            <w:tcW w:w="6121" w:type="dxa"/>
            <w:shd w:val="clear" w:color="auto" w:fill="auto"/>
            <w:vAlign w:val="center"/>
          </w:tcPr>
          <w:p w14:paraId="7B336F66"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21186A">
        <w:trPr>
          <w:trHeight w:val="20"/>
          <w:jc w:val="center"/>
        </w:trPr>
        <w:tc>
          <w:tcPr>
            <w:tcW w:w="6121" w:type="dxa"/>
            <w:shd w:val="clear" w:color="auto" w:fill="auto"/>
            <w:vAlign w:val="center"/>
          </w:tcPr>
          <w:p w14:paraId="59E5FBE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21186A">
        <w:trPr>
          <w:trHeight w:val="20"/>
          <w:jc w:val="center"/>
        </w:trPr>
        <w:tc>
          <w:tcPr>
            <w:tcW w:w="6121" w:type="dxa"/>
            <w:shd w:val="clear" w:color="auto" w:fill="auto"/>
            <w:vAlign w:val="center"/>
          </w:tcPr>
          <w:p w14:paraId="3D2AB22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21186A">
        <w:trPr>
          <w:trHeight w:val="20"/>
          <w:jc w:val="center"/>
        </w:trPr>
        <w:tc>
          <w:tcPr>
            <w:tcW w:w="6121" w:type="dxa"/>
            <w:shd w:val="clear" w:color="auto" w:fill="auto"/>
            <w:vAlign w:val="center"/>
          </w:tcPr>
          <w:p w14:paraId="3A5510B7"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C6F0CCD"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21186A">
        <w:trPr>
          <w:trHeight w:val="20"/>
          <w:jc w:val="center"/>
        </w:trPr>
        <w:tc>
          <w:tcPr>
            <w:tcW w:w="8427" w:type="dxa"/>
            <w:gridSpan w:val="2"/>
            <w:shd w:val="clear" w:color="auto" w:fill="auto"/>
            <w:vAlign w:val="center"/>
          </w:tcPr>
          <w:p w14:paraId="08C71539" w14:textId="77777777" w:rsidR="00A46471" w:rsidRPr="00264F60" w:rsidRDefault="00A46471" w:rsidP="0021186A">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21186A">
        <w:trPr>
          <w:trHeight w:val="20"/>
          <w:jc w:val="center"/>
        </w:trPr>
        <w:tc>
          <w:tcPr>
            <w:tcW w:w="6121" w:type="dxa"/>
            <w:shd w:val="clear" w:color="auto" w:fill="auto"/>
            <w:vAlign w:val="center"/>
          </w:tcPr>
          <w:p w14:paraId="06BFC74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21186A">
        <w:trPr>
          <w:trHeight w:val="20"/>
          <w:jc w:val="center"/>
        </w:trPr>
        <w:tc>
          <w:tcPr>
            <w:tcW w:w="6121" w:type="dxa"/>
            <w:shd w:val="clear" w:color="auto" w:fill="auto"/>
            <w:vAlign w:val="center"/>
          </w:tcPr>
          <w:p w14:paraId="15EB168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lastRenderedPageBreak/>
              <w:t>SCS</w:t>
            </w:r>
          </w:p>
        </w:tc>
        <w:tc>
          <w:tcPr>
            <w:tcW w:w="2306" w:type="dxa"/>
            <w:shd w:val="clear" w:color="auto" w:fill="auto"/>
            <w:vAlign w:val="center"/>
          </w:tcPr>
          <w:p w14:paraId="76CBBBE3"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21186A">
        <w:trPr>
          <w:trHeight w:val="20"/>
          <w:jc w:val="center"/>
        </w:trPr>
        <w:tc>
          <w:tcPr>
            <w:tcW w:w="6121" w:type="dxa"/>
            <w:shd w:val="clear" w:color="auto" w:fill="auto"/>
            <w:vAlign w:val="center"/>
          </w:tcPr>
          <w:p w14:paraId="2947FF56"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21186A">
        <w:trPr>
          <w:trHeight w:val="20"/>
          <w:jc w:val="center"/>
        </w:trPr>
        <w:tc>
          <w:tcPr>
            <w:tcW w:w="6121" w:type="dxa"/>
            <w:shd w:val="clear" w:color="auto" w:fill="auto"/>
            <w:vAlign w:val="center"/>
          </w:tcPr>
          <w:p w14:paraId="1B03863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7141D28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21186A">
        <w:trPr>
          <w:trHeight w:val="20"/>
          <w:jc w:val="center"/>
        </w:trPr>
        <w:tc>
          <w:tcPr>
            <w:tcW w:w="6121" w:type="dxa"/>
            <w:shd w:val="clear" w:color="auto" w:fill="auto"/>
            <w:vAlign w:val="center"/>
          </w:tcPr>
          <w:p w14:paraId="7BC134A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3E0E9FD3"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21186A">
        <w:trPr>
          <w:trHeight w:val="20"/>
          <w:jc w:val="center"/>
        </w:trPr>
        <w:tc>
          <w:tcPr>
            <w:tcW w:w="6121" w:type="dxa"/>
            <w:shd w:val="clear" w:color="auto" w:fill="auto"/>
            <w:vAlign w:val="center"/>
          </w:tcPr>
          <w:p w14:paraId="36D046A8"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6F33776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21186A">
        <w:trPr>
          <w:trHeight w:val="20"/>
          <w:jc w:val="center"/>
        </w:trPr>
        <w:tc>
          <w:tcPr>
            <w:tcW w:w="6121" w:type="dxa"/>
            <w:shd w:val="clear" w:color="auto" w:fill="auto"/>
            <w:vAlign w:val="center"/>
          </w:tcPr>
          <w:p w14:paraId="553F033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6717D5D8" w14:textId="77777777" w:rsidTr="0021186A">
        <w:trPr>
          <w:trHeight w:val="20"/>
          <w:jc w:val="center"/>
        </w:trPr>
        <w:tc>
          <w:tcPr>
            <w:tcW w:w="6121" w:type="dxa"/>
            <w:shd w:val="clear" w:color="auto" w:fill="auto"/>
            <w:vAlign w:val="center"/>
          </w:tcPr>
          <w:p w14:paraId="45F9CE59"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21186A">
        <w:trPr>
          <w:trHeight w:val="20"/>
          <w:jc w:val="center"/>
        </w:trPr>
        <w:tc>
          <w:tcPr>
            <w:tcW w:w="6121" w:type="dxa"/>
            <w:shd w:val="clear" w:color="auto" w:fill="auto"/>
            <w:vAlign w:val="center"/>
          </w:tcPr>
          <w:p w14:paraId="1873ABE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21186A">
        <w:trPr>
          <w:trHeight w:val="20"/>
          <w:jc w:val="center"/>
        </w:trPr>
        <w:tc>
          <w:tcPr>
            <w:tcW w:w="6121" w:type="dxa"/>
            <w:shd w:val="clear" w:color="auto" w:fill="auto"/>
            <w:vAlign w:val="center"/>
          </w:tcPr>
          <w:p w14:paraId="623FA46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21186A">
        <w:trPr>
          <w:trHeight w:val="20"/>
          <w:jc w:val="center"/>
        </w:trPr>
        <w:tc>
          <w:tcPr>
            <w:tcW w:w="6121" w:type="dxa"/>
            <w:shd w:val="clear" w:color="auto" w:fill="auto"/>
            <w:vAlign w:val="center"/>
          </w:tcPr>
          <w:p w14:paraId="51D2574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0D6AA6D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21186A">
        <w:trPr>
          <w:trHeight w:val="20"/>
          <w:jc w:val="center"/>
        </w:trPr>
        <w:tc>
          <w:tcPr>
            <w:tcW w:w="8427" w:type="dxa"/>
            <w:gridSpan w:val="2"/>
            <w:shd w:val="clear" w:color="auto" w:fill="auto"/>
            <w:vAlign w:val="center"/>
          </w:tcPr>
          <w:p w14:paraId="272A2E27" w14:textId="77777777" w:rsidR="00A46471" w:rsidRPr="00264F60" w:rsidRDefault="00A46471" w:rsidP="0021186A">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21186A">
        <w:trPr>
          <w:trHeight w:val="20"/>
          <w:jc w:val="center"/>
        </w:trPr>
        <w:tc>
          <w:tcPr>
            <w:tcW w:w="6121" w:type="dxa"/>
            <w:shd w:val="clear" w:color="auto" w:fill="auto"/>
            <w:vAlign w:val="center"/>
          </w:tcPr>
          <w:p w14:paraId="7D2A0B3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50FD9FB6"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21186A">
        <w:trPr>
          <w:trHeight w:val="20"/>
          <w:jc w:val="center"/>
        </w:trPr>
        <w:tc>
          <w:tcPr>
            <w:tcW w:w="6121" w:type="dxa"/>
            <w:shd w:val="clear" w:color="auto" w:fill="auto"/>
            <w:vAlign w:val="center"/>
          </w:tcPr>
          <w:p w14:paraId="679DF7B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3235F3F0"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21186A">
        <w:trPr>
          <w:trHeight w:val="20"/>
          <w:jc w:val="center"/>
        </w:trPr>
        <w:tc>
          <w:tcPr>
            <w:tcW w:w="6121" w:type="dxa"/>
            <w:shd w:val="clear" w:color="auto" w:fill="auto"/>
            <w:vAlign w:val="center"/>
          </w:tcPr>
          <w:p w14:paraId="48397A3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21186A">
        <w:trPr>
          <w:trHeight w:val="20"/>
          <w:jc w:val="center"/>
        </w:trPr>
        <w:tc>
          <w:tcPr>
            <w:tcW w:w="6121" w:type="dxa"/>
            <w:shd w:val="clear" w:color="auto" w:fill="auto"/>
            <w:vAlign w:val="center"/>
          </w:tcPr>
          <w:p w14:paraId="3A94A8F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vMerge/>
            <w:shd w:val="clear" w:color="auto" w:fill="auto"/>
          </w:tcPr>
          <w:p w14:paraId="74233D62"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5B564923" w14:textId="77777777" w:rsidTr="0021186A">
        <w:trPr>
          <w:trHeight w:val="20"/>
          <w:jc w:val="center"/>
        </w:trPr>
        <w:tc>
          <w:tcPr>
            <w:tcW w:w="6121" w:type="dxa"/>
            <w:shd w:val="clear" w:color="auto" w:fill="auto"/>
            <w:vAlign w:val="center"/>
          </w:tcPr>
          <w:p w14:paraId="45025E8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vMerge/>
            <w:shd w:val="clear" w:color="auto" w:fill="auto"/>
          </w:tcPr>
          <w:p w14:paraId="06F0B4D7"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05354014" w14:textId="77777777" w:rsidTr="0021186A">
        <w:trPr>
          <w:trHeight w:val="20"/>
          <w:jc w:val="center"/>
        </w:trPr>
        <w:tc>
          <w:tcPr>
            <w:tcW w:w="6121" w:type="dxa"/>
            <w:shd w:val="clear" w:color="auto" w:fill="auto"/>
            <w:vAlign w:val="center"/>
          </w:tcPr>
          <w:p w14:paraId="1840A3E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vMerge/>
            <w:shd w:val="clear" w:color="auto" w:fill="auto"/>
          </w:tcPr>
          <w:p w14:paraId="02DD7745"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76CC6CCC" w14:textId="77777777" w:rsidTr="0021186A">
        <w:trPr>
          <w:trHeight w:val="20"/>
          <w:jc w:val="center"/>
        </w:trPr>
        <w:tc>
          <w:tcPr>
            <w:tcW w:w="6121" w:type="dxa"/>
            <w:shd w:val="clear" w:color="auto" w:fill="auto"/>
            <w:vAlign w:val="center"/>
          </w:tcPr>
          <w:p w14:paraId="66E7E09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63A864B3" w14:textId="77777777" w:rsidTr="0021186A">
        <w:trPr>
          <w:trHeight w:val="20"/>
          <w:jc w:val="center"/>
        </w:trPr>
        <w:tc>
          <w:tcPr>
            <w:tcW w:w="6121" w:type="dxa"/>
            <w:shd w:val="clear" w:color="auto" w:fill="auto"/>
            <w:vAlign w:val="center"/>
          </w:tcPr>
          <w:p w14:paraId="1B76B37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(dBW)</w:t>
            </w:r>
          </w:p>
        </w:tc>
        <w:tc>
          <w:tcPr>
            <w:tcW w:w="2306" w:type="dxa"/>
            <w:vMerge/>
            <w:shd w:val="clear" w:color="auto" w:fill="auto"/>
          </w:tcPr>
          <w:p w14:paraId="33D0931C"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5BDAFBEE" w14:textId="77777777" w:rsidTr="0021186A">
        <w:trPr>
          <w:trHeight w:val="20"/>
          <w:jc w:val="center"/>
        </w:trPr>
        <w:tc>
          <w:tcPr>
            <w:tcW w:w="6121" w:type="dxa"/>
            <w:shd w:val="clear" w:color="auto" w:fill="auto"/>
            <w:vAlign w:val="center"/>
          </w:tcPr>
          <w:p w14:paraId="4E2C0476"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21186A">
        <w:trPr>
          <w:trHeight w:val="20"/>
          <w:jc w:val="center"/>
        </w:trPr>
        <w:tc>
          <w:tcPr>
            <w:tcW w:w="6121" w:type="dxa"/>
            <w:shd w:val="clear" w:color="auto" w:fill="auto"/>
            <w:vAlign w:val="center"/>
          </w:tcPr>
          <w:p w14:paraId="7AFFB9A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21186A">
        <w:trPr>
          <w:trHeight w:val="20"/>
          <w:jc w:val="center"/>
        </w:trPr>
        <w:tc>
          <w:tcPr>
            <w:tcW w:w="6121" w:type="dxa"/>
            <w:shd w:val="clear" w:color="auto" w:fill="auto"/>
            <w:vAlign w:val="center"/>
          </w:tcPr>
          <w:p w14:paraId="7E10653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560797D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21186A">
        <w:trPr>
          <w:trHeight w:val="20"/>
          <w:jc w:val="center"/>
        </w:trPr>
        <w:tc>
          <w:tcPr>
            <w:tcW w:w="8427" w:type="dxa"/>
            <w:gridSpan w:val="2"/>
            <w:shd w:val="clear" w:color="auto" w:fill="auto"/>
            <w:vAlign w:val="center"/>
          </w:tcPr>
          <w:p w14:paraId="58029F22"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21186A">
        <w:trPr>
          <w:trHeight w:val="20"/>
          <w:jc w:val="center"/>
        </w:trPr>
        <w:tc>
          <w:tcPr>
            <w:tcW w:w="5539" w:type="dxa"/>
            <w:shd w:val="clear" w:color="auto" w:fill="auto"/>
            <w:vAlign w:val="center"/>
          </w:tcPr>
          <w:p w14:paraId="702244D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21186A">
        <w:trPr>
          <w:trHeight w:val="20"/>
          <w:jc w:val="center"/>
        </w:trPr>
        <w:tc>
          <w:tcPr>
            <w:tcW w:w="5539" w:type="dxa"/>
            <w:shd w:val="clear" w:color="auto" w:fill="auto"/>
            <w:vAlign w:val="center"/>
          </w:tcPr>
          <w:p w14:paraId="61E83913"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21186A">
        <w:trPr>
          <w:trHeight w:val="20"/>
          <w:jc w:val="center"/>
        </w:trPr>
        <w:tc>
          <w:tcPr>
            <w:tcW w:w="5539" w:type="dxa"/>
            <w:shd w:val="clear" w:color="auto" w:fill="auto"/>
            <w:vAlign w:val="center"/>
          </w:tcPr>
          <w:p w14:paraId="12237DA6"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21186A">
        <w:trPr>
          <w:trHeight w:val="20"/>
          <w:jc w:val="center"/>
        </w:trPr>
        <w:tc>
          <w:tcPr>
            <w:tcW w:w="5539" w:type="dxa"/>
            <w:shd w:val="clear" w:color="auto" w:fill="auto"/>
            <w:vAlign w:val="center"/>
          </w:tcPr>
          <w:p w14:paraId="4EDF49C2"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21186A">
        <w:trPr>
          <w:trHeight w:val="20"/>
          <w:jc w:val="center"/>
        </w:trPr>
        <w:tc>
          <w:tcPr>
            <w:tcW w:w="5539" w:type="dxa"/>
            <w:shd w:val="clear" w:color="auto" w:fill="auto"/>
            <w:vAlign w:val="center"/>
          </w:tcPr>
          <w:p w14:paraId="0314B0A9"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21186A">
        <w:trPr>
          <w:trHeight w:val="20"/>
          <w:jc w:val="center"/>
        </w:trPr>
        <w:tc>
          <w:tcPr>
            <w:tcW w:w="5539" w:type="dxa"/>
            <w:shd w:val="clear" w:color="auto" w:fill="auto"/>
            <w:vAlign w:val="center"/>
          </w:tcPr>
          <w:p w14:paraId="00E2CE67"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21186A">
        <w:trPr>
          <w:trHeight w:val="20"/>
          <w:jc w:val="center"/>
        </w:trPr>
        <w:tc>
          <w:tcPr>
            <w:tcW w:w="5539" w:type="dxa"/>
            <w:shd w:val="clear" w:color="auto" w:fill="auto"/>
            <w:vAlign w:val="center"/>
          </w:tcPr>
          <w:p w14:paraId="1CBD815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21186A">
        <w:trPr>
          <w:trHeight w:val="20"/>
          <w:jc w:val="center"/>
        </w:trPr>
        <w:tc>
          <w:tcPr>
            <w:tcW w:w="5539" w:type="dxa"/>
            <w:shd w:val="clear" w:color="auto" w:fill="auto"/>
            <w:vAlign w:val="center"/>
          </w:tcPr>
          <w:p w14:paraId="6AB672D3"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21186A">
        <w:trPr>
          <w:trHeight w:val="20"/>
          <w:jc w:val="center"/>
        </w:trPr>
        <w:tc>
          <w:tcPr>
            <w:tcW w:w="5539" w:type="dxa"/>
            <w:shd w:val="clear" w:color="auto" w:fill="auto"/>
            <w:vAlign w:val="center"/>
          </w:tcPr>
          <w:p w14:paraId="7C242EB9"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4 dBi</w:t>
            </w:r>
          </w:p>
        </w:tc>
      </w:tr>
      <w:tr w:rsidR="00A46471" w:rsidRPr="00264F60" w14:paraId="58D1F687" w14:textId="77777777" w:rsidTr="0021186A">
        <w:trPr>
          <w:trHeight w:val="20"/>
          <w:jc w:val="center"/>
        </w:trPr>
        <w:tc>
          <w:tcPr>
            <w:tcW w:w="5539" w:type="dxa"/>
            <w:shd w:val="clear" w:color="auto" w:fill="auto"/>
            <w:vAlign w:val="center"/>
          </w:tcPr>
          <w:p w14:paraId="77869FF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30 dBi</w:t>
            </w:r>
          </w:p>
        </w:tc>
      </w:tr>
      <w:tr w:rsidR="00A46471" w:rsidRPr="00264F60" w14:paraId="158D1173" w14:textId="77777777" w:rsidTr="0021186A">
        <w:trPr>
          <w:trHeight w:val="20"/>
          <w:jc w:val="center"/>
        </w:trPr>
        <w:tc>
          <w:tcPr>
            <w:tcW w:w="5539" w:type="dxa"/>
            <w:shd w:val="clear" w:color="auto" w:fill="auto"/>
            <w:vAlign w:val="center"/>
          </w:tcPr>
          <w:p w14:paraId="09EB7510"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received SINR</w:t>
      </w:r>
    </w:p>
    <w:p w14:paraId="68F11C16"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user perceived throughput (UPT)</w:t>
      </w:r>
    </w:p>
    <w:p w14:paraId="6CB23D0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70029589"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E2FA3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lastRenderedPageBreak/>
        <w:t xml:space="preserve">N3 beam footprints are in state “active traffic” </w:t>
      </w:r>
    </w:p>
    <w:p w14:paraId="749D73C5"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have X active (e.g. VoNR) users each.</w:t>
      </w:r>
    </w:p>
    <w:p w14:paraId="576F515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-5.5 dBi antenna gain is assumed</w:t>
      </w:r>
    </w:p>
    <w:p w14:paraId="1A2F55A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21186A">
        <w:tc>
          <w:tcPr>
            <w:tcW w:w="2262" w:type="dxa"/>
            <w:tcBorders>
              <w:bottom w:val="single" w:sz="12" w:space="0" w:color="95B3D7"/>
            </w:tcBorders>
            <w:shd w:val="clear" w:color="auto" w:fill="00B0F0"/>
            <w:vAlign w:val="center"/>
          </w:tcPr>
          <w:p w14:paraId="13732ACC"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21186A">
        <w:tc>
          <w:tcPr>
            <w:tcW w:w="2262" w:type="dxa"/>
            <w:shd w:val="clear" w:color="auto" w:fill="00B0F0"/>
            <w:vAlign w:val="center"/>
          </w:tcPr>
          <w:p w14:paraId="72AE3D7E"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21186A">
            <w:pPr>
              <w:widowControl w:val="0"/>
              <w:snapToGrid w:val="0"/>
              <w:jc w:val="center"/>
              <w:rPr>
                <w:rFonts w:ascii="Times" w:eastAsia="Batang" w:hAnsi="Times"/>
                <w:sz w:val="16"/>
                <w:szCs w:val="16"/>
                <w:lang w:eastAsia="zh-CN"/>
              </w:rPr>
            </w:pPr>
          </w:p>
        </w:tc>
      </w:tr>
      <w:tr w:rsidR="00A46471" w:rsidRPr="00264F60" w14:paraId="193FEF31" w14:textId="77777777" w:rsidTr="0021186A">
        <w:tc>
          <w:tcPr>
            <w:tcW w:w="2262" w:type="dxa"/>
            <w:shd w:val="clear" w:color="auto" w:fill="00B0F0"/>
            <w:vAlign w:val="center"/>
          </w:tcPr>
          <w:p w14:paraId="76A97FC0"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5F96EA13"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21186A">
            <w:pPr>
              <w:widowControl w:val="0"/>
              <w:snapToGrid w:val="0"/>
              <w:jc w:val="center"/>
              <w:rPr>
                <w:rFonts w:ascii="Times" w:eastAsia="Batang" w:hAnsi="Times"/>
                <w:sz w:val="16"/>
                <w:szCs w:val="16"/>
                <w:lang w:eastAsia="zh-CN"/>
              </w:rPr>
            </w:pPr>
          </w:p>
        </w:tc>
      </w:tr>
      <w:tr w:rsidR="00A46471" w:rsidRPr="00264F60" w14:paraId="6CE5F6B0" w14:textId="77777777" w:rsidTr="0021186A">
        <w:tc>
          <w:tcPr>
            <w:tcW w:w="2262" w:type="dxa"/>
            <w:shd w:val="clear" w:color="auto" w:fill="00B0F0"/>
            <w:vAlign w:val="center"/>
          </w:tcPr>
          <w:p w14:paraId="44C7E8D7"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200 ms</w:t>
            </w:r>
          </w:p>
        </w:tc>
        <w:tc>
          <w:tcPr>
            <w:tcW w:w="1801" w:type="dxa"/>
            <w:shd w:val="clear" w:color="auto" w:fill="auto"/>
            <w:vAlign w:val="center"/>
          </w:tcPr>
          <w:p w14:paraId="5C9DD034"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21186A">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For VoIP: AMR 4.75 kbps (TBS of 184 bits without CRC in physical layer) with 20 ms data arriving interval </w:t>
      </w:r>
    </w:p>
    <w:p w14:paraId="784CB3E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for NR NTN DL coverage enhancement, the following channels/signals can be considered for evaluations:</w:t>
      </w:r>
    </w:p>
    <w:p w14:paraId="44EA683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B41761">
      <w:pPr>
        <w:widowControl w:val="0"/>
        <w:numPr>
          <w:ilvl w:val="0"/>
          <w:numId w:val="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B41761">
      <w:pPr>
        <w:widowControl w:val="0"/>
        <w:numPr>
          <w:ilvl w:val="0"/>
          <w:numId w:val="9"/>
        </w:numPr>
        <w:snapToGrid w:val="0"/>
        <w:rPr>
          <w:sz w:val="16"/>
          <w:szCs w:val="16"/>
          <w:lang w:eastAsia="ko-KR"/>
        </w:rPr>
      </w:pPr>
      <w:r w:rsidRPr="00264F60">
        <w:rPr>
          <w:rFonts w:hint="eastAsia"/>
          <w:sz w:val="16"/>
          <w:szCs w:val="16"/>
          <w:lang w:eastAsia="ko-KR"/>
        </w:rPr>
        <w:t>P</w:t>
      </w:r>
      <w:r w:rsidRPr="00264F60">
        <w:rPr>
          <w:sz w:val="16"/>
          <w:szCs w:val="16"/>
          <w:lang w:eastAsia="ko-KR"/>
        </w:rPr>
        <w:t>DSCH for paging</w:t>
      </w:r>
    </w:p>
    <w:p w14:paraId="4DF5732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PDCCH</w:t>
      </w:r>
    </w:p>
    <w:p w14:paraId="5C4FBD3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lastRenderedPageBreak/>
        <w:t>Rural (LOS)</w:t>
      </w:r>
    </w:p>
    <w:p w14:paraId="13DEE32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SCS:</w:t>
      </w:r>
    </w:p>
    <w:p w14:paraId="075554D8"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21186A">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21186A">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21186A">
        <w:trPr>
          <w:trHeight w:val="20"/>
        </w:trPr>
        <w:tc>
          <w:tcPr>
            <w:tcW w:w="3397" w:type="dxa"/>
            <w:tcBorders>
              <w:left w:val="single" w:sz="4" w:space="0" w:color="FFFFFF"/>
            </w:tcBorders>
            <w:shd w:val="clear" w:color="auto" w:fill="00B0F0"/>
          </w:tcPr>
          <w:p w14:paraId="4EC66B6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21186A">
        <w:trPr>
          <w:trHeight w:val="20"/>
        </w:trPr>
        <w:tc>
          <w:tcPr>
            <w:tcW w:w="3397" w:type="dxa"/>
            <w:tcBorders>
              <w:left w:val="single" w:sz="4" w:space="0" w:color="FFFFFF"/>
            </w:tcBorders>
            <w:shd w:val="clear" w:color="auto" w:fill="00B0F0"/>
          </w:tcPr>
          <w:p w14:paraId="0688EC03"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21186A">
        <w:trPr>
          <w:trHeight w:val="20"/>
        </w:trPr>
        <w:tc>
          <w:tcPr>
            <w:tcW w:w="3397" w:type="dxa"/>
            <w:tcBorders>
              <w:left w:val="single" w:sz="4" w:space="0" w:color="FFFFFF"/>
            </w:tcBorders>
            <w:shd w:val="clear" w:color="auto" w:fill="00B0F0"/>
          </w:tcPr>
          <w:p w14:paraId="63B98F3A"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21186A">
        <w:trPr>
          <w:trHeight w:val="20"/>
        </w:trPr>
        <w:tc>
          <w:tcPr>
            <w:tcW w:w="3397" w:type="dxa"/>
            <w:tcBorders>
              <w:left w:val="single" w:sz="4" w:space="0" w:color="FFFFFF"/>
            </w:tcBorders>
            <w:shd w:val="clear" w:color="auto" w:fill="00B0F0"/>
          </w:tcPr>
          <w:p w14:paraId="49A6005C"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00689734"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21186A">
        <w:trPr>
          <w:trHeight w:val="20"/>
        </w:trPr>
        <w:tc>
          <w:tcPr>
            <w:tcW w:w="3397" w:type="dxa"/>
            <w:tcBorders>
              <w:left w:val="single" w:sz="4" w:space="0" w:color="FFFFFF"/>
            </w:tcBorders>
            <w:shd w:val="clear" w:color="auto" w:fill="00B0F0"/>
          </w:tcPr>
          <w:p w14:paraId="2C399B16"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21186A">
        <w:trPr>
          <w:trHeight w:val="20"/>
        </w:trPr>
        <w:tc>
          <w:tcPr>
            <w:tcW w:w="3397" w:type="dxa"/>
            <w:tcBorders>
              <w:left w:val="single" w:sz="4" w:space="0" w:color="FFFFFF"/>
            </w:tcBorders>
            <w:shd w:val="clear" w:color="auto" w:fill="00B0F0"/>
          </w:tcPr>
          <w:p w14:paraId="3D29A51A"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A46471" w:rsidRPr="00264F60" w14:paraId="5AD78D39" w14:textId="77777777" w:rsidTr="0021186A">
        <w:trPr>
          <w:trHeight w:val="20"/>
        </w:trPr>
        <w:tc>
          <w:tcPr>
            <w:tcW w:w="3397" w:type="dxa"/>
            <w:tcBorders>
              <w:left w:val="single" w:sz="4" w:space="0" w:color="FFFFFF"/>
            </w:tcBorders>
            <w:shd w:val="clear" w:color="auto" w:fill="00B0F0"/>
          </w:tcPr>
          <w:p w14:paraId="573809DC"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1BDF2693"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21186A">
        <w:trPr>
          <w:trHeight w:val="20"/>
        </w:trPr>
        <w:tc>
          <w:tcPr>
            <w:tcW w:w="3397" w:type="dxa"/>
            <w:tcBorders>
              <w:left w:val="single" w:sz="4" w:space="0" w:color="FFFFFF"/>
            </w:tcBorders>
            <w:shd w:val="clear" w:color="auto" w:fill="00B0F0"/>
          </w:tcPr>
          <w:p w14:paraId="1A51A9E9"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21186A">
        <w:trPr>
          <w:trHeight w:val="20"/>
        </w:trPr>
        <w:tc>
          <w:tcPr>
            <w:tcW w:w="3397" w:type="dxa"/>
            <w:tcBorders>
              <w:left w:val="single" w:sz="4" w:space="0" w:color="FFFFFF"/>
            </w:tcBorders>
            <w:shd w:val="clear" w:color="auto" w:fill="00B0F0"/>
          </w:tcPr>
          <w:p w14:paraId="276E60CB"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21186A">
        <w:trPr>
          <w:trHeight w:val="20"/>
        </w:trPr>
        <w:tc>
          <w:tcPr>
            <w:tcW w:w="3397" w:type="dxa"/>
            <w:tcBorders>
              <w:left w:val="single" w:sz="4" w:space="0" w:color="FFFFFF"/>
            </w:tcBorders>
            <w:shd w:val="clear" w:color="auto" w:fill="00B0F0"/>
          </w:tcPr>
          <w:p w14:paraId="4BE9046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455AC25A"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21186A">
        <w:trPr>
          <w:trHeight w:val="20"/>
        </w:trPr>
        <w:tc>
          <w:tcPr>
            <w:tcW w:w="3397" w:type="dxa"/>
            <w:tcBorders>
              <w:left w:val="single" w:sz="4" w:space="0" w:color="FFFFFF"/>
            </w:tcBorders>
            <w:shd w:val="clear" w:color="auto" w:fill="00B0F0"/>
          </w:tcPr>
          <w:p w14:paraId="10BF0043"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21186A">
        <w:trPr>
          <w:trHeight w:val="20"/>
        </w:trPr>
        <w:tc>
          <w:tcPr>
            <w:tcW w:w="3397" w:type="dxa"/>
            <w:tcBorders>
              <w:left w:val="single" w:sz="4" w:space="0" w:color="FFFFFF"/>
            </w:tcBorders>
            <w:shd w:val="clear" w:color="auto" w:fill="00B0F0"/>
          </w:tcPr>
          <w:p w14:paraId="555F68BE"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48422E58"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21186A">
        <w:trPr>
          <w:trHeight w:val="20"/>
        </w:trPr>
        <w:tc>
          <w:tcPr>
            <w:tcW w:w="3397" w:type="dxa"/>
            <w:tcBorders>
              <w:left w:val="single" w:sz="4" w:space="0" w:color="FFFFFF"/>
            </w:tcBorders>
            <w:shd w:val="clear" w:color="auto" w:fill="00B0F0"/>
          </w:tcPr>
          <w:p w14:paraId="3AF758F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21186A">
        <w:trPr>
          <w:trHeight w:val="20"/>
        </w:trPr>
        <w:tc>
          <w:tcPr>
            <w:tcW w:w="3397" w:type="dxa"/>
            <w:tcBorders>
              <w:left w:val="single" w:sz="4" w:space="0" w:color="FFFFFF"/>
            </w:tcBorders>
            <w:shd w:val="clear" w:color="auto" w:fill="00B0F0"/>
          </w:tcPr>
          <w:p w14:paraId="355B134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Default="00A46471" w:rsidP="00A46471">
      <w:pPr>
        <w:widowControl w:val="0"/>
        <w:snapToGrid w:val="0"/>
        <w:rPr>
          <w:sz w:val="16"/>
          <w:szCs w:val="16"/>
        </w:rPr>
      </w:pPr>
    </w:p>
    <w:p w14:paraId="1AC081AB" w14:textId="6869A4F7" w:rsidR="00E75BC6" w:rsidRPr="00C62EC3" w:rsidRDefault="00E75BC6" w:rsidP="00E75BC6">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RAN1#116bis</w:t>
      </w: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21186A">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21186A">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21186A">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21186A">
        <w:trPr>
          <w:trHeight w:val="135"/>
          <w:jc w:val="center"/>
        </w:trPr>
        <w:tc>
          <w:tcPr>
            <w:tcW w:w="0" w:type="auto"/>
            <w:shd w:val="clear" w:color="auto" w:fill="auto"/>
          </w:tcPr>
          <w:p w14:paraId="63C01EB6"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21186A">
        <w:trPr>
          <w:trHeight w:val="135"/>
          <w:jc w:val="center"/>
        </w:trPr>
        <w:tc>
          <w:tcPr>
            <w:tcW w:w="0" w:type="auto"/>
            <w:shd w:val="clear" w:color="auto" w:fill="auto"/>
          </w:tcPr>
          <w:p w14:paraId="1C3C9D7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21186A">
        <w:trPr>
          <w:trHeight w:val="135"/>
          <w:jc w:val="center"/>
        </w:trPr>
        <w:tc>
          <w:tcPr>
            <w:tcW w:w="0" w:type="auto"/>
            <w:shd w:val="clear" w:color="auto" w:fill="auto"/>
          </w:tcPr>
          <w:p w14:paraId="657164A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21186A">
        <w:trPr>
          <w:trHeight w:val="135"/>
          <w:jc w:val="center"/>
        </w:trPr>
        <w:tc>
          <w:tcPr>
            <w:tcW w:w="0" w:type="auto"/>
            <w:shd w:val="clear" w:color="auto" w:fill="auto"/>
          </w:tcPr>
          <w:p w14:paraId="3E3F8CD6"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21186A">
        <w:trPr>
          <w:trHeight w:val="135"/>
          <w:jc w:val="center"/>
        </w:trPr>
        <w:tc>
          <w:tcPr>
            <w:tcW w:w="0" w:type="auto"/>
            <w:shd w:val="clear" w:color="auto" w:fill="auto"/>
          </w:tcPr>
          <w:p w14:paraId="2C60FF9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21186A">
        <w:trPr>
          <w:trHeight w:val="135"/>
          <w:jc w:val="center"/>
        </w:trPr>
        <w:tc>
          <w:tcPr>
            <w:tcW w:w="0" w:type="auto"/>
            <w:shd w:val="clear" w:color="auto" w:fill="auto"/>
          </w:tcPr>
          <w:p w14:paraId="26702EF5"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21186A">
        <w:trPr>
          <w:trHeight w:val="135"/>
          <w:jc w:val="center"/>
        </w:trPr>
        <w:tc>
          <w:tcPr>
            <w:tcW w:w="0" w:type="auto"/>
            <w:shd w:val="clear" w:color="auto" w:fill="auto"/>
          </w:tcPr>
          <w:p w14:paraId="182AC99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21186A">
        <w:trPr>
          <w:trHeight w:val="135"/>
          <w:jc w:val="center"/>
        </w:trPr>
        <w:tc>
          <w:tcPr>
            <w:tcW w:w="0" w:type="auto"/>
            <w:shd w:val="clear" w:color="auto" w:fill="auto"/>
          </w:tcPr>
          <w:p w14:paraId="2643B019"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21186A">
        <w:trPr>
          <w:trHeight w:val="264"/>
        </w:trPr>
        <w:tc>
          <w:tcPr>
            <w:tcW w:w="3022" w:type="dxa"/>
            <w:tcBorders>
              <w:bottom w:val="single" w:sz="12" w:space="0" w:color="95B3D7"/>
            </w:tcBorders>
            <w:shd w:val="clear" w:color="auto" w:fill="00B0F0"/>
          </w:tcPr>
          <w:p w14:paraId="3DC81F71" w14:textId="77777777" w:rsidR="00A46471" w:rsidRPr="00264F60" w:rsidRDefault="00A46471" w:rsidP="0021186A">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21186A">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21186A">
        <w:trPr>
          <w:trHeight w:val="606"/>
        </w:trPr>
        <w:tc>
          <w:tcPr>
            <w:tcW w:w="3022" w:type="dxa"/>
            <w:shd w:val="clear" w:color="auto" w:fill="auto"/>
          </w:tcPr>
          <w:p w14:paraId="4535349A"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252FD63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For low data rate service, w/ HARQ, 10% iBLER; w/o HARQ, 10% iBLER.</w:t>
            </w:r>
          </w:p>
          <w:p w14:paraId="37397610"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21186A">
        <w:trPr>
          <w:trHeight w:val="192"/>
        </w:trPr>
        <w:tc>
          <w:tcPr>
            <w:tcW w:w="3022" w:type="dxa"/>
            <w:shd w:val="clear" w:color="auto" w:fill="auto"/>
          </w:tcPr>
          <w:p w14:paraId="0342D87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21186A">
        <w:trPr>
          <w:trHeight w:val="192"/>
        </w:trPr>
        <w:tc>
          <w:tcPr>
            <w:tcW w:w="3022" w:type="dxa"/>
            <w:shd w:val="clear" w:color="auto" w:fill="auto"/>
          </w:tcPr>
          <w:p w14:paraId="2F2734F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21186A">
        <w:trPr>
          <w:trHeight w:val="192"/>
        </w:trPr>
        <w:tc>
          <w:tcPr>
            <w:tcW w:w="3022" w:type="dxa"/>
            <w:shd w:val="clear" w:color="auto" w:fill="auto"/>
          </w:tcPr>
          <w:p w14:paraId="0E966A1F"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21186A">
        <w:trPr>
          <w:trHeight w:val="827"/>
        </w:trPr>
        <w:tc>
          <w:tcPr>
            <w:tcW w:w="3022" w:type="dxa"/>
            <w:shd w:val="clear" w:color="auto" w:fill="auto"/>
          </w:tcPr>
          <w:p w14:paraId="00232CA8"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DMRS configuration</w:t>
            </w:r>
          </w:p>
        </w:tc>
        <w:tc>
          <w:tcPr>
            <w:tcW w:w="6113" w:type="dxa"/>
            <w:shd w:val="clear" w:color="auto" w:fill="auto"/>
          </w:tcPr>
          <w:p w14:paraId="6074D516"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21186A">
        <w:trPr>
          <w:trHeight w:val="799"/>
        </w:trPr>
        <w:tc>
          <w:tcPr>
            <w:tcW w:w="3022" w:type="dxa"/>
            <w:shd w:val="clear" w:color="auto" w:fill="auto"/>
          </w:tcPr>
          <w:p w14:paraId="0A56840D"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414AC5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21186A">
        <w:trPr>
          <w:trHeight w:val="606"/>
        </w:trPr>
        <w:tc>
          <w:tcPr>
            <w:tcW w:w="3022" w:type="dxa"/>
            <w:shd w:val="clear" w:color="auto" w:fill="auto"/>
          </w:tcPr>
          <w:p w14:paraId="5B1C4EA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21186A">
        <w:trPr>
          <w:trHeight w:val="192"/>
        </w:trPr>
        <w:tc>
          <w:tcPr>
            <w:tcW w:w="3022" w:type="dxa"/>
            <w:shd w:val="clear" w:color="auto" w:fill="auto"/>
          </w:tcPr>
          <w:p w14:paraId="61A7019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21186A">
        <w:trPr>
          <w:trHeight w:val="192"/>
        </w:trPr>
        <w:tc>
          <w:tcPr>
            <w:tcW w:w="3022" w:type="dxa"/>
            <w:shd w:val="clear" w:color="auto" w:fill="auto"/>
          </w:tcPr>
          <w:p w14:paraId="172D148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21186A">
        <w:trPr>
          <w:trHeight w:val="192"/>
        </w:trPr>
        <w:tc>
          <w:tcPr>
            <w:tcW w:w="3022" w:type="dxa"/>
            <w:shd w:val="clear" w:color="auto" w:fill="auto"/>
          </w:tcPr>
          <w:p w14:paraId="596899E7"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21186A">
        <w:trPr>
          <w:trHeight w:val="192"/>
        </w:trPr>
        <w:tc>
          <w:tcPr>
            <w:tcW w:w="3022" w:type="dxa"/>
            <w:shd w:val="clear" w:color="auto" w:fill="auto"/>
          </w:tcPr>
          <w:p w14:paraId="1F7916C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lastRenderedPageBreak/>
              <w:t>Payload size for PDSCH of Msg.4</w:t>
            </w:r>
          </w:p>
        </w:tc>
        <w:tc>
          <w:tcPr>
            <w:tcW w:w="6113" w:type="dxa"/>
            <w:shd w:val="clear" w:color="auto" w:fill="auto"/>
          </w:tcPr>
          <w:p w14:paraId="036ABB44"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21186A">
        <w:trPr>
          <w:trHeight w:val="179"/>
        </w:trPr>
        <w:tc>
          <w:tcPr>
            <w:tcW w:w="3022" w:type="dxa"/>
            <w:shd w:val="clear" w:color="auto" w:fill="auto"/>
          </w:tcPr>
          <w:p w14:paraId="5677902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21186A">
        <w:trPr>
          <w:trHeight w:val="192"/>
        </w:trPr>
        <w:tc>
          <w:tcPr>
            <w:tcW w:w="3022" w:type="dxa"/>
            <w:shd w:val="clear" w:color="auto" w:fill="auto"/>
          </w:tcPr>
          <w:p w14:paraId="449C3CC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21186A">
        <w:trPr>
          <w:trHeight w:val="20"/>
          <w:jc w:val="center"/>
        </w:trPr>
        <w:tc>
          <w:tcPr>
            <w:tcW w:w="5922" w:type="dxa"/>
            <w:shd w:val="clear" w:color="auto" w:fill="auto"/>
            <w:vAlign w:val="center"/>
          </w:tcPr>
          <w:p w14:paraId="5A8B2381" w14:textId="77777777" w:rsidR="00A46471" w:rsidRPr="00264F60" w:rsidRDefault="00A46471" w:rsidP="0021186A">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21186A">
            <w:pPr>
              <w:widowControl w:val="0"/>
              <w:snapToGrid w:val="0"/>
              <w:rPr>
                <w:rFonts w:eastAsia="Times New Roman"/>
                <w:sz w:val="16"/>
                <w:szCs w:val="16"/>
                <w:lang w:eastAsia="zh-CN"/>
              </w:rPr>
            </w:pPr>
          </w:p>
        </w:tc>
      </w:tr>
      <w:tr w:rsidR="00A46471" w:rsidRPr="00264F60" w14:paraId="6864C543" w14:textId="77777777" w:rsidTr="0021186A">
        <w:trPr>
          <w:trHeight w:val="20"/>
          <w:jc w:val="center"/>
        </w:trPr>
        <w:tc>
          <w:tcPr>
            <w:tcW w:w="5922" w:type="dxa"/>
            <w:shd w:val="clear" w:color="auto" w:fill="auto"/>
            <w:vAlign w:val="center"/>
          </w:tcPr>
          <w:p w14:paraId="52A50305"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21186A">
        <w:trPr>
          <w:trHeight w:val="20"/>
          <w:jc w:val="center"/>
        </w:trPr>
        <w:tc>
          <w:tcPr>
            <w:tcW w:w="5922" w:type="dxa"/>
            <w:shd w:val="clear" w:color="auto" w:fill="auto"/>
            <w:vAlign w:val="center"/>
          </w:tcPr>
          <w:p w14:paraId="7CF07ACC"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21186A">
        <w:trPr>
          <w:trHeight w:val="20"/>
          <w:jc w:val="center"/>
        </w:trPr>
        <w:tc>
          <w:tcPr>
            <w:tcW w:w="5922" w:type="dxa"/>
            <w:shd w:val="clear" w:color="auto" w:fill="auto"/>
            <w:vAlign w:val="center"/>
          </w:tcPr>
          <w:p w14:paraId="56B3D493"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21186A">
        <w:trPr>
          <w:trHeight w:val="20"/>
          <w:jc w:val="center"/>
        </w:trPr>
        <w:tc>
          <w:tcPr>
            <w:tcW w:w="5922" w:type="dxa"/>
            <w:shd w:val="clear" w:color="auto" w:fill="auto"/>
            <w:vAlign w:val="center"/>
          </w:tcPr>
          <w:p w14:paraId="5D1EFCB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21186A">
        <w:trPr>
          <w:trHeight w:val="20"/>
          <w:jc w:val="center"/>
        </w:trPr>
        <w:tc>
          <w:tcPr>
            <w:tcW w:w="5922" w:type="dxa"/>
            <w:shd w:val="clear" w:color="auto" w:fill="auto"/>
            <w:vAlign w:val="center"/>
          </w:tcPr>
          <w:p w14:paraId="6435FDF6"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065CAC5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21186A">
        <w:trPr>
          <w:trHeight w:val="20"/>
          <w:jc w:val="center"/>
        </w:trPr>
        <w:tc>
          <w:tcPr>
            <w:tcW w:w="5922" w:type="dxa"/>
            <w:shd w:val="clear" w:color="auto" w:fill="auto"/>
            <w:vAlign w:val="center"/>
          </w:tcPr>
          <w:p w14:paraId="0FEF79C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21186A">
        <w:trPr>
          <w:trHeight w:val="20"/>
          <w:jc w:val="center"/>
        </w:trPr>
        <w:tc>
          <w:tcPr>
            <w:tcW w:w="5922" w:type="dxa"/>
            <w:shd w:val="clear" w:color="auto" w:fill="auto"/>
            <w:vAlign w:val="center"/>
          </w:tcPr>
          <w:p w14:paraId="707F88FD"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21186A">
        <w:trPr>
          <w:trHeight w:val="20"/>
          <w:jc w:val="center"/>
        </w:trPr>
        <w:tc>
          <w:tcPr>
            <w:tcW w:w="5922" w:type="dxa"/>
            <w:shd w:val="clear" w:color="auto" w:fill="auto"/>
            <w:vAlign w:val="center"/>
          </w:tcPr>
          <w:p w14:paraId="20FAF936"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21186A">
        <w:trPr>
          <w:trHeight w:val="20"/>
          <w:jc w:val="center"/>
        </w:trPr>
        <w:tc>
          <w:tcPr>
            <w:tcW w:w="5922" w:type="dxa"/>
            <w:shd w:val="clear" w:color="auto" w:fill="auto"/>
            <w:vAlign w:val="center"/>
          </w:tcPr>
          <w:p w14:paraId="1F70235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2C08C442"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4 dBi</w:t>
            </w:r>
          </w:p>
        </w:tc>
      </w:tr>
      <w:tr w:rsidR="00A46471" w:rsidRPr="00264F60" w14:paraId="3353B3AB" w14:textId="77777777" w:rsidTr="0021186A">
        <w:trPr>
          <w:trHeight w:val="20"/>
          <w:jc w:val="center"/>
        </w:trPr>
        <w:tc>
          <w:tcPr>
            <w:tcW w:w="5922" w:type="dxa"/>
            <w:shd w:val="clear" w:color="auto" w:fill="auto"/>
            <w:vAlign w:val="center"/>
          </w:tcPr>
          <w:p w14:paraId="1524C960"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30 dBi</w:t>
            </w:r>
          </w:p>
        </w:tc>
      </w:tr>
      <w:tr w:rsidR="00A46471" w:rsidRPr="00264F60" w14:paraId="3578F1DA" w14:textId="77777777" w:rsidTr="0021186A">
        <w:trPr>
          <w:trHeight w:val="20"/>
          <w:jc w:val="center"/>
        </w:trPr>
        <w:tc>
          <w:tcPr>
            <w:tcW w:w="5922" w:type="dxa"/>
            <w:shd w:val="clear" w:color="auto" w:fill="auto"/>
            <w:vAlign w:val="center"/>
          </w:tcPr>
          <w:p w14:paraId="2D207E5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21186A">
        <w:trPr>
          <w:trHeight w:val="20"/>
          <w:jc w:val="center"/>
        </w:trPr>
        <w:tc>
          <w:tcPr>
            <w:tcW w:w="5971" w:type="dxa"/>
            <w:shd w:val="clear" w:color="auto" w:fill="auto"/>
            <w:vAlign w:val="center"/>
          </w:tcPr>
          <w:p w14:paraId="4D831F9E"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3A60DB06" w14:textId="77777777" w:rsidR="00A46471" w:rsidRPr="00264F60" w:rsidRDefault="00A46471" w:rsidP="0021186A">
            <w:pPr>
              <w:widowControl w:val="0"/>
              <w:snapToGrid w:val="0"/>
              <w:rPr>
                <w:rFonts w:eastAsia="Batang"/>
                <w:iCs/>
                <w:sz w:val="16"/>
                <w:szCs w:val="16"/>
                <w:lang w:eastAsia="en-US"/>
              </w:rPr>
            </w:pPr>
          </w:p>
        </w:tc>
      </w:tr>
      <w:tr w:rsidR="00A46471" w:rsidRPr="00264F60" w14:paraId="25946828" w14:textId="77777777" w:rsidTr="0021186A">
        <w:trPr>
          <w:trHeight w:val="20"/>
          <w:jc w:val="center"/>
        </w:trPr>
        <w:tc>
          <w:tcPr>
            <w:tcW w:w="5971" w:type="dxa"/>
            <w:shd w:val="clear" w:color="auto" w:fill="auto"/>
            <w:vAlign w:val="center"/>
          </w:tcPr>
          <w:p w14:paraId="3342074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21186A">
        <w:trPr>
          <w:trHeight w:val="20"/>
          <w:jc w:val="center"/>
        </w:trPr>
        <w:tc>
          <w:tcPr>
            <w:tcW w:w="5971" w:type="dxa"/>
            <w:shd w:val="clear" w:color="auto" w:fill="auto"/>
            <w:vAlign w:val="center"/>
          </w:tcPr>
          <w:p w14:paraId="496C8685"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63717ACD"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21186A">
        <w:trPr>
          <w:trHeight w:val="20"/>
          <w:jc w:val="center"/>
        </w:trPr>
        <w:tc>
          <w:tcPr>
            <w:tcW w:w="5971" w:type="dxa"/>
            <w:shd w:val="clear" w:color="auto" w:fill="auto"/>
            <w:vAlign w:val="center"/>
          </w:tcPr>
          <w:p w14:paraId="530B7F80"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21186A">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21186A">
        <w:trPr>
          <w:trHeight w:val="20"/>
          <w:jc w:val="center"/>
        </w:trPr>
        <w:tc>
          <w:tcPr>
            <w:tcW w:w="5971" w:type="dxa"/>
            <w:shd w:val="clear" w:color="auto" w:fill="auto"/>
            <w:vAlign w:val="center"/>
          </w:tcPr>
          <w:p w14:paraId="401FEC4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21186A">
        <w:trPr>
          <w:trHeight w:val="20"/>
          <w:jc w:val="center"/>
        </w:trPr>
        <w:tc>
          <w:tcPr>
            <w:tcW w:w="5971" w:type="dxa"/>
            <w:shd w:val="clear" w:color="auto" w:fill="auto"/>
            <w:vAlign w:val="center"/>
          </w:tcPr>
          <w:p w14:paraId="6A41230D" w14:textId="77777777" w:rsidR="00A46471" w:rsidRPr="00264F60" w:rsidRDefault="00A46471" w:rsidP="0021186A">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21186A">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21186A">
        <w:trPr>
          <w:trHeight w:val="20"/>
          <w:jc w:val="center"/>
        </w:trPr>
        <w:tc>
          <w:tcPr>
            <w:tcW w:w="5971" w:type="dxa"/>
            <w:shd w:val="clear" w:color="auto" w:fill="auto"/>
            <w:vAlign w:val="center"/>
          </w:tcPr>
          <w:p w14:paraId="501BA0C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21186A">
        <w:trPr>
          <w:trHeight w:val="20"/>
          <w:jc w:val="center"/>
        </w:trPr>
        <w:tc>
          <w:tcPr>
            <w:tcW w:w="5971" w:type="dxa"/>
            <w:shd w:val="clear" w:color="auto" w:fill="auto"/>
            <w:vAlign w:val="center"/>
          </w:tcPr>
          <w:p w14:paraId="2B1BCF9E"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21186A">
        <w:trPr>
          <w:trHeight w:val="20"/>
          <w:jc w:val="center"/>
        </w:trPr>
        <w:tc>
          <w:tcPr>
            <w:tcW w:w="5971" w:type="dxa"/>
            <w:shd w:val="clear" w:color="auto" w:fill="auto"/>
            <w:vAlign w:val="center"/>
          </w:tcPr>
          <w:p w14:paraId="149EE71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21186A">
        <w:trPr>
          <w:trHeight w:val="20"/>
          <w:jc w:val="center"/>
        </w:trPr>
        <w:tc>
          <w:tcPr>
            <w:tcW w:w="5971" w:type="dxa"/>
            <w:shd w:val="clear" w:color="auto" w:fill="auto"/>
            <w:vAlign w:val="center"/>
          </w:tcPr>
          <w:p w14:paraId="7AEE9493"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4 dBi</w:t>
            </w:r>
          </w:p>
        </w:tc>
      </w:tr>
      <w:tr w:rsidR="00A46471" w:rsidRPr="00264F60" w14:paraId="21DF3833" w14:textId="77777777" w:rsidTr="0021186A">
        <w:trPr>
          <w:trHeight w:val="20"/>
          <w:jc w:val="center"/>
        </w:trPr>
        <w:tc>
          <w:tcPr>
            <w:tcW w:w="5971" w:type="dxa"/>
            <w:shd w:val="clear" w:color="auto" w:fill="auto"/>
            <w:vAlign w:val="center"/>
          </w:tcPr>
          <w:p w14:paraId="1B0590F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30 dBi (Note 1)</w:t>
            </w:r>
          </w:p>
        </w:tc>
      </w:tr>
      <w:tr w:rsidR="00A46471" w:rsidRPr="00264F60" w14:paraId="2134D9F6" w14:textId="77777777" w:rsidTr="0021186A">
        <w:trPr>
          <w:trHeight w:val="20"/>
          <w:jc w:val="center"/>
        </w:trPr>
        <w:tc>
          <w:tcPr>
            <w:tcW w:w="5971" w:type="dxa"/>
            <w:shd w:val="clear" w:color="auto" w:fill="auto"/>
            <w:vAlign w:val="center"/>
          </w:tcPr>
          <w:p w14:paraId="0B7BD41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21186A">
        <w:trPr>
          <w:trHeight w:val="147"/>
          <w:jc w:val="center"/>
        </w:trPr>
        <w:tc>
          <w:tcPr>
            <w:tcW w:w="3681" w:type="dxa"/>
            <w:shd w:val="clear" w:color="auto" w:fill="auto"/>
          </w:tcPr>
          <w:p w14:paraId="7369816C" w14:textId="77777777" w:rsidR="00A46471" w:rsidRPr="00264F60" w:rsidRDefault="00A46471" w:rsidP="0021186A">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21186A">
        <w:trPr>
          <w:trHeight w:val="147"/>
          <w:jc w:val="center"/>
        </w:trPr>
        <w:tc>
          <w:tcPr>
            <w:tcW w:w="3681" w:type="dxa"/>
            <w:shd w:val="clear" w:color="auto" w:fill="auto"/>
          </w:tcPr>
          <w:p w14:paraId="00B7E315" w14:textId="77777777" w:rsidR="00A46471" w:rsidRPr="00264F60" w:rsidRDefault="00A46471" w:rsidP="0021186A">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21186A">
        <w:trPr>
          <w:trHeight w:val="137"/>
          <w:jc w:val="center"/>
        </w:trPr>
        <w:tc>
          <w:tcPr>
            <w:tcW w:w="3681" w:type="dxa"/>
            <w:shd w:val="clear" w:color="auto" w:fill="auto"/>
          </w:tcPr>
          <w:p w14:paraId="1575136A" w14:textId="77777777" w:rsidR="00A46471" w:rsidRPr="00264F60" w:rsidRDefault="00A46471" w:rsidP="0021186A">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21186A">
        <w:trPr>
          <w:trHeight w:val="42"/>
          <w:jc w:val="center"/>
        </w:trPr>
        <w:tc>
          <w:tcPr>
            <w:tcW w:w="4834" w:type="dxa"/>
            <w:shd w:val="clear" w:color="auto" w:fill="auto"/>
            <w:vAlign w:val="center"/>
          </w:tcPr>
          <w:p w14:paraId="1C69848C"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21186A">
        <w:trPr>
          <w:trHeight w:val="62"/>
          <w:jc w:val="center"/>
        </w:trPr>
        <w:tc>
          <w:tcPr>
            <w:tcW w:w="4834" w:type="dxa"/>
            <w:shd w:val="clear" w:color="auto" w:fill="auto"/>
            <w:vAlign w:val="center"/>
          </w:tcPr>
          <w:p w14:paraId="27CCCB09"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(dBW/MHz)</w:t>
            </w:r>
          </w:p>
        </w:tc>
      </w:tr>
      <w:tr w:rsidR="00A46471" w:rsidRPr="00264F60" w14:paraId="2330AE21" w14:textId="77777777" w:rsidTr="0021186A">
        <w:trPr>
          <w:trHeight w:val="42"/>
          <w:jc w:val="center"/>
        </w:trPr>
        <w:tc>
          <w:tcPr>
            <w:tcW w:w="4834" w:type="dxa"/>
            <w:shd w:val="clear" w:color="auto" w:fill="auto"/>
            <w:vAlign w:val="center"/>
          </w:tcPr>
          <w:p w14:paraId="701CFD5C"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(dBW)</w:t>
            </w:r>
          </w:p>
        </w:tc>
      </w:tr>
      <w:tr w:rsidR="00A46471" w:rsidRPr="00264F60" w14:paraId="77D2FAED" w14:textId="77777777" w:rsidTr="0021186A">
        <w:trPr>
          <w:trHeight w:val="68"/>
          <w:jc w:val="center"/>
        </w:trPr>
        <w:tc>
          <w:tcPr>
            <w:tcW w:w="4834" w:type="dxa"/>
            <w:shd w:val="clear" w:color="auto" w:fill="auto"/>
            <w:vAlign w:val="center"/>
          </w:tcPr>
          <w:p w14:paraId="1D94FDA2"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(dBW)</w:t>
            </w:r>
          </w:p>
        </w:tc>
      </w:tr>
      <w:tr w:rsidR="00A46471" w:rsidRPr="00264F60" w14:paraId="0C8E5977" w14:textId="77777777" w:rsidTr="0021186A">
        <w:trPr>
          <w:trHeight w:val="42"/>
          <w:jc w:val="center"/>
        </w:trPr>
        <w:tc>
          <w:tcPr>
            <w:tcW w:w="4834" w:type="dxa"/>
            <w:shd w:val="clear" w:color="auto" w:fill="auto"/>
            <w:vAlign w:val="center"/>
          </w:tcPr>
          <w:p w14:paraId="73F15672"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Satellite Tx max Gain</w:t>
            </w:r>
          </w:p>
        </w:tc>
      </w:tr>
      <w:tr w:rsidR="00A46471" w:rsidRPr="00264F60" w14:paraId="57A8FD45" w14:textId="77777777" w:rsidTr="0021186A">
        <w:trPr>
          <w:trHeight w:val="94"/>
          <w:jc w:val="center"/>
        </w:trPr>
        <w:tc>
          <w:tcPr>
            <w:tcW w:w="4834" w:type="dxa"/>
            <w:shd w:val="clear" w:color="auto" w:fill="auto"/>
            <w:vAlign w:val="center"/>
          </w:tcPr>
          <w:p w14:paraId="4C0ADC0F"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(dBW)</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Default="00A46471" w:rsidP="00A46471">
      <w:pPr>
        <w:widowControl w:val="0"/>
        <w:snapToGrid w:val="0"/>
        <w:rPr>
          <w:rFonts w:ascii="Times" w:eastAsiaTheme="minorEastAsia" w:hAnsi="Times"/>
          <w:sz w:val="16"/>
          <w:szCs w:val="16"/>
        </w:rPr>
      </w:pPr>
    </w:p>
    <w:p w14:paraId="2AC13FB7" w14:textId="5BCAF306" w:rsidR="009D47C7" w:rsidRPr="00C62EC3" w:rsidRDefault="009D47C7" w:rsidP="009D47C7">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RAN1#117</w:t>
      </w: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lastRenderedPageBreak/>
        <w:t>The coverage margin is around 4 dB compared to CNR of -1.9 dB.</w:t>
      </w:r>
    </w:p>
    <w:p w14:paraId="0EDB8BA9"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15 sources observed that there is a PDCCH coverage gap of 3.9dB in average compared to CNR of -9.9 dB.</w:t>
      </w:r>
    </w:p>
    <w:p w14:paraId="11E74D6E"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B41761">
      <w:pPr>
        <w:numPr>
          <w:ilvl w:val="0"/>
          <w:numId w:val="11"/>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B41761">
      <w:pPr>
        <w:numPr>
          <w:ilvl w:val="2"/>
          <w:numId w:val="12"/>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B41761">
      <w:pPr>
        <w:numPr>
          <w:ilvl w:val="0"/>
          <w:numId w:val="13"/>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The coverage margin is around 3.3 dB on average compared to CNR of -1.9 dB</w:t>
      </w:r>
    </w:p>
    <w:p w14:paraId="7AA63CE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1 source observed that there is no coverage gap for PDSCH with Msg4 with a coverage margin of 0.3 dB compared to CNR of -9.9 dB</w:t>
      </w:r>
    </w:p>
    <w:p w14:paraId="26839B73" w14:textId="77777777" w:rsidR="00A46471" w:rsidRPr="00A46471" w:rsidRDefault="00A46471" w:rsidP="00B41761">
      <w:pPr>
        <w:numPr>
          <w:ilvl w:val="0"/>
          <w:numId w:val="10"/>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For PDSCH carrying SIB1 option 1 (with a payload size of 800bits) it is observed that the required SNR is in average equal to – 5.8 dB (14 sources)</w:t>
      </w:r>
    </w:p>
    <w:p w14:paraId="7C8492E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some results assumed SIB1 combination (where SIB1 is repeated within 160 ms) and some results assumed no SIB1 combination</w:t>
      </w:r>
    </w:p>
    <w:p w14:paraId="7A896C19"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3.5 dB on average compared to CNR of -9.9 dB</w:t>
      </w:r>
    </w:p>
    <w:p w14:paraId="4C3470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lastRenderedPageBreak/>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B41761">
      <w:pPr>
        <w:numPr>
          <w:ilvl w:val="0"/>
          <w:numId w:val="15"/>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ith a deployment of wide beam covering 4 narrow (of 50km size) beams, which means Set 1-2 FR1 with additional EIRP reduction of 6dB, using SSB periodicity of 80 ms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Set 1-1/1-3 FR1 with additional EIRP reduction of 6dB, SSB periodicity of 80 ms can provide coverage of 100%.</w:t>
      </w:r>
    </w:p>
    <w:p w14:paraId="51991F0B"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B41761">
      <w:pPr>
        <w:numPr>
          <w:ilvl w:val="1"/>
          <w:numId w:val="15"/>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B41761">
      <w:pPr>
        <w:numPr>
          <w:ilvl w:val="1"/>
          <w:numId w:val="15"/>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and 1-2 FR1: </w:t>
      </w:r>
    </w:p>
    <w:p w14:paraId="5164D4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9 sources observed that there is no coverage gap for VoIP: </w:t>
      </w:r>
    </w:p>
    <w:p w14:paraId="5DE1932D"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3kbps coverage evaluation collected from different sources:</w:t>
      </w:r>
    </w:p>
    <w:p w14:paraId="50825365"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5 sources observed that, there is a coverage gap for PDSCH with 1Mbps: </w:t>
      </w:r>
    </w:p>
    <w:p w14:paraId="13788DED"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Default="00A46471" w:rsidP="00A46471">
      <w:pPr>
        <w:widowControl w:val="0"/>
        <w:snapToGrid w:val="0"/>
        <w:jc w:val="both"/>
        <w:rPr>
          <w:sz w:val="16"/>
          <w:szCs w:val="16"/>
        </w:rPr>
      </w:pPr>
    </w:p>
    <w:p w14:paraId="1F0AD876" w14:textId="77777777" w:rsidR="00894B09" w:rsidRPr="00C62EC3" w:rsidRDefault="00894B09" w:rsidP="00894B09">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RAN1#118</w:t>
      </w:r>
    </w:p>
    <w:p w14:paraId="3EEFEE8E" w14:textId="77777777" w:rsidR="008836AA" w:rsidRPr="008836AA" w:rsidRDefault="008836AA" w:rsidP="008836AA">
      <w:pPr>
        <w:rPr>
          <w:rFonts w:eastAsia="Batang"/>
          <w:b/>
          <w:sz w:val="16"/>
          <w:szCs w:val="16"/>
          <w:lang w:eastAsia="en-US"/>
        </w:rPr>
      </w:pPr>
      <w:r w:rsidRPr="008836AA">
        <w:rPr>
          <w:rFonts w:eastAsia="Batang"/>
          <w:b/>
          <w:sz w:val="16"/>
          <w:szCs w:val="16"/>
          <w:lang w:eastAsia="en-US"/>
        </w:rPr>
        <w:t>Observation</w:t>
      </w:r>
    </w:p>
    <w:p w14:paraId="159F9900" w14:textId="77777777" w:rsidR="008836AA" w:rsidRPr="008836AA" w:rsidRDefault="008836AA" w:rsidP="008836AA">
      <w:pPr>
        <w:rPr>
          <w:rFonts w:eastAsia="Batang"/>
          <w:sz w:val="16"/>
          <w:szCs w:val="16"/>
          <w:lang w:eastAsia="en-US"/>
        </w:rPr>
      </w:pPr>
      <w:r w:rsidRPr="008836AA">
        <w:rPr>
          <w:rFonts w:eastAsia="Batang"/>
          <w:sz w:val="16"/>
          <w:szCs w:val="16"/>
          <w:lang w:eastAsia="en-US"/>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6BD5F8E"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A079A29"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1-2 FR1, the common message (SSB, SIB1) overhead is greater than 100% assuming 5 MHz BW when SSB/SIB1 periodicity of 20ms is in use, this overhead could be reduced to around 25.8% when 640ms SSB/SIB1 periodicity is used.</w:t>
      </w:r>
    </w:p>
    <w:p w14:paraId="20B1ECFD"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overhead of SIB19 was included in some of the results</w:t>
      </w:r>
    </w:p>
    <w:p w14:paraId="64DD746F"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an observation when SSB/SIB1 periodicity is 320 ms will be discussed and added to the observation</w:t>
      </w:r>
    </w:p>
    <w:p w14:paraId="4658277E" w14:textId="77777777" w:rsidR="008836AA" w:rsidRDefault="008836AA" w:rsidP="00A46471">
      <w:pPr>
        <w:widowControl w:val="0"/>
        <w:snapToGrid w:val="0"/>
        <w:jc w:val="both"/>
        <w:rPr>
          <w:sz w:val="12"/>
          <w:szCs w:val="12"/>
        </w:rPr>
      </w:pPr>
    </w:p>
    <w:p w14:paraId="0ABD293C" w14:textId="77777777" w:rsidR="008836AA" w:rsidRPr="008836AA" w:rsidRDefault="008836AA" w:rsidP="008836AA">
      <w:pPr>
        <w:rPr>
          <w:rFonts w:eastAsia="Batang"/>
          <w:bCs/>
          <w:sz w:val="16"/>
          <w:szCs w:val="16"/>
          <w:lang w:val="en-US" w:eastAsia="en-US"/>
        </w:rPr>
      </w:pPr>
      <w:r w:rsidRPr="008836AA">
        <w:rPr>
          <w:rFonts w:eastAsia="Batang"/>
          <w:bCs/>
          <w:sz w:val="16"/>
          <w:szCs w:val="16"/>
          <w:highlight w:val="green"/>
          <w:lang w:val="en-US" w:eastAsia="en-US"/>
        </w:rPr>
        <w:t>Agreement</w:t>
      </w:r>
    </w:p>
    <w:p w14:paraId="15E3AC28" w14:textId="77777777" w:rsidR="008836AA" w:rsidRPr="008836AA" w:rsidRDefault="008836AA" w:rsidP="008836AA">
      <w:pPr>
        <w:rPr>
          <w:rFonts w:eastAsia="Batang"/>
          <w:sz w:val="16"/>
          <w:szCs w:val="16"/>
          <w:lang w:val="en-US" w:eastAsia="en-US"/>
        </w:rPr>
      </w:pPr>
      <w:r w:rsidRPr="008836AA">
        <w:rPr>
          <w:rFonts w:eastAsia="Batang"/>
          <w:sz w:val="16"/>
          <w:szCs w:val="16"/>
          <w:lang w:val="en-US" w:eastAsia="en-US"/>
        </w:rPr>
        <w:t>As part of the NTN DL coverage enhancements at both system level and link level, RAN1 to consider:</w:t>
      </w:r>
    </w:p>
    <w:p w14:paraId="5A502756"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 xml:space="preserve">Extending the periodicity of the half frames with SS/PBCH blocks assumed by UE during initial access. </w:t>
      </w:r>
    </w:p>
    <w:p w14:paraId="5001FFE8" w14:textId="77777777" w:rsidR="008836AA" w:rsidRPr="008836AA" w:rsidRDefault="008836AA" w:rsidP="00B41761">
      <w:pPr>
        <w:numPr>
          <w:ilvl w:val="1"/>
          <w:numId w:val="17"/>
        </w:numPr>
        <w:suppressAutoHyphens/>
        <w:rPr>
          <w:rFonts w:eastAsia="Batang"/>
          <w:sz w:val="16"/>
          <w:szCs w:val="16"/>
          <w:lang w:eastAsia="x-none"/>
        </w:rPr>
      </w:pPr>
      <w:r w:rsidRPr="008836AA">
        <w:rPr>
          <w:rFonts w:eastAsia="Batang"/>
          <w:sz w:val="16"/>
          <w:szCs w:val="16"/>
          <w:lang w:eastAsia="x-none"/>
        </w:rPr>
        <w:t>Default value[s] with extended periodicity assumed by NTN UE for initial access can be:</w:t>
      </w:r>
    </w:p>
    <w:p w14:paraId="77C3562C" w14:textId="77777777" w:rsidR="008836AA" w:rsidRPr="008836AA" w:rsidRDefault="008836AA" w:rsidP="00B41761">
      <w:pPr>
        <w:numPr>
          <w:ilvl w:val="2"/>
          <w:numId w:val="17"/>
        </w:numPr>
        <w:suppressAutoHyphens/>
        <w:ind w:left="2160" w:hanging="360"/>
        <w:rPr>
          <w:rFonts w:eastAsia="Batang"/>
          <w:sz w:val="16"/>
          <w:szCs w:val="16"/>
          <w:lang w:eastAsia="x-none"/>
        </w:rPr>
      </w:pPr>
      <w:r w:rsidRPr="008836AA">
        <w:rPr>
          <w:rFonts w:eastAsia="Batang"/>
          <w:sz w:val="16"/>
          <w:szCs w:val="16"/>
          <w:lang w:eastAsia="x-none"/>
        </w:rPr>
        <w:lastRenderedPageBreak/>
        <w:t xml:space="preserve">One [or more] values from the list {40ms, 80 ms, 160 ms, 320ms, 640ms} </w:t>
      </w:r>
    </w:p>
    <w:p w14:paraId="1BCDCF98"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Potential enhancements for transmitting the DL common channels using a wider beam footprint, while DL/UL dedicated channels (incl. PRACH) may be transmitted using a narrower beam footprint</w:t>
      </w:r>
    </w:p>
    <w:p w14:paraId="41A1CC91"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Link-level enhancements for the following channels:</w:t>
      </w:r>
    </w:p>
    <w:p w14:paraId="7731A20D"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PDCCH </w:t>
      </w:r>
    </w:p>
    <w:p w14:paraId="4622C296"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PDSCH with Msg 4 </w:t>
      </w:r>
    </w:p>
    <w:p w14:paraId="3E8FC3B1"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PDSCH with SIB1/SIB19.</w:t>
      </w:r>
    </w:p>
    <w:p w14:paraId="2C5336EB" w14:textId="77777777" w:rsidR="008836AA" w:rsidRPr="008836AA" w:rsidRDefault="008836AA" w:rsidP="00B41761">
      <w:pPr>
        <w:numPr>
          <w:ilvl w:val="2"/>
          <w:numId w:val="17"/>
        </w:numPr>
        <w:tabs>
          <w:tab w:val="num" w:pos="0"/>
        </w:tabs>
        <w:suppressAutoHyphens/>
        <w:ind w:left="2160" w:hanging="360"/>
        <w:rPr>
          <w:rFonts w:eastAsia="Batang"/>
          <w:sz w:val="16"/>
          <w:szCs w:val="16"/>
          <w:lang w:eastAsia="x-none"/>
        </w:rPr>
      </w:pPr>
      <w:r w:rsidRPr="008836AA">
        <w:rPr>
          <w:rFonts w:eastAsia="Batang"/>
          <w:sz w:val="16"/>
          <w:szCs w:val="16"/>
          <w:lang w:eastAsia="x-none"/>
        </w:rPr>
        <w:t>Note: link-level enhancements for PDSCH with SIB1/SIB19 may be applicable to other SIBs, without additional specification impact.</w:t>
      </w:r>
    </w:p>
    <w:p w14:paraId="0F6E9224"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above does not imply that all the channels above will be enhanced, but all of them should be considered based on this agreement</w:t>
      </w:r>
    </w:p>
    <w:p w14:paraId="5FDBB50A" w14:textId="77777777" w:rsidR="008836AA" w:rsidRDefault="008836AA" w:rsidP="00A46471">
      <w:pPr>
        <w:widowControl w:val="0"/>
        <w:snapToGrid w:val="0"/>
        <w:jc w:val="both"/>
        <w:rPr>
          <w:sz w:val="16"/>
          <w:szCs w:val="16"/>
        </w:rPr>
      </w:pPr>
    </w:p>
    <w:p w14:paraId="497AE044" w14:textId="3C787130" w:rsidR="00894B09" w:rsidRPr="00C62EC3" w:rsidRDefault="00894B09" w:rsidP="00894B09">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RAN1#118bis</w:t>
      </w:r>
    </w:p>
    <w:p w14:paraId="2684E85A"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53D2837C"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For NR NTN, support extended periodicity of the half frames with SS/PBCH blocks assumed by UE during initial access. </w:t>
      </w:r>
    </w:p>
    <w:p w14:paraId="4E0B0E21" w14:textId="77777777" w:rsidR="00DA5925" w:rsidRPr="00DA5925" w:rsidRDefault="00DA5925" w:rsidP="00B41761">
      <w:pPr>
        <w:numPr>
          <w:ilvl w:val="0"/>
          <w:numId w:val="19"/>
        </w:numPr>
        <w:suppressAutoHyphens/>
        <w:snapToGrid w:val="0"/>
        <w:rPr>
          <w:rFonts w:eastAsia="Batang"/>
          <w:sz w:val="16"/>
          <w:szCs w:val="16"/>
          <w:lang w:eastAsia="x-none"/>
        </w:rPr>
      </w:pPr>
      <w:r w:rsidRPr="00DA5925">
        <w:rPr>
          <w:rFonts w:eastAsia="Batang"/>
          <w:sz w:val="16"/>
          <w:szCs w:val="16"/>
          <w:lang w:eastAsia="x-none"/>
        </w:rPr>
        <w:t>The maximum of the additional default value (apart from the existing 20ms value) is at least 160 ms.</w:t>
      </w:r>
    </w:p>
    <w:p w14:paraId="1929D8EA" w14:textId="77777777" w:rsidR="00DA5925" w:rsidRPr="00DA5925" w:rsidRDefault="00DA5925" w:rsidP="00B41761">
      <w:pPr>
        <w:numPr>
          <w:ilvl w:val="1"/>
          <w:numId w:val="19"/>
        </w:numPr>
        <w:suppressAutoHyphens/>
        <w:snapToGrid w:val="0"/>
        <w:rPr>
          <w:rFonts w:eastAsia="Batang"/>
          <w:sz w:val="16"/>
          <w:szCs w:val="16"/>
          <w:lang w:eastAsia="x-none"/>
        </w:rPr>
      </w:pPr>
      <w:r w:rsidRPr="00DA5925">
        <w:rPr>
          <w:rFonts w:eastAsia="Batang"/>
          <w:sz w:val="16"/>
          <w:szCs w:val="16"/>
          <w:lang w:eastAsia="x-none"/>
        </w:rPr>
        <w:t>FFS: whether 320ms can be supported as the maximum of the additional default value instead of or in addition to 160ms</w:t>
      </w:r>
    </w:p>
    <w:p w14:paraId="75734313" w14:textId="77777777" w:rsidR="00DA5925" w:rsidRPr="00DA5925" w:rsidRDefault="00DA5925" w:rsidP="00DA5925">
      <w:pPr>
        <w:snapToGrid w:val="0"/>
        <w:rPr>
          <w:rFonts w:ascii="Times" w:eastAsia="Batang" w:hAnsi="Times"/>
          <w:sz w:val="16"/>
          <w:szCs w:val="21"/>
          <w:lang w:val="en-US" w:eastAsia="x-none"/>
        </w:rPr>
      </w:pPr>
    </w:p>
    <w:p w14:paraId="75239B9B"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7215702F"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Support PDCCH CSS Link level enhancement in Rel-19 for all CSS types except type 3. </w:t>
      </w:r>
    </w:p>
    <w:p w14:paraId="3B7DA40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The following techniques are for further study:</w:t>
      </w:r>
    </w:p>
    <w:p w14:paraId="5E0B4CA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PDCCH repetition, including:</w:t>
      </w:r>
    </w:p>
    <w:p w14:paraId="7287A86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1: Intra-slot PDCCH repetition</w:t>
      </w:r>
    </w:p>
    <w:p w14:paraId="5953A705"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2: Inter-slot PDCCH repetition</w:t>
      </w:r>
    </w:p>
    <w:p w14:paraId="793B488C"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 xml:space="preserve">CORESET length (i.e. number of OFDM symbols) extension </w:t>
      </w:r>
    </w:p>
    <w:p w14:paraId="725B2BFA"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DCI format optimization (e.g. size reduction, etc)</w:t>
      </w:r>
    </w:p>
    <w:p w14:paraId="2EB2FF3F"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t>N</w:t>
      </w:r>
      <w:r w:rsidRPr="00DA5925">
        <w:rPr>
          <w:rFonts w:eastAsia="Batang"/>
          <w:sz w:val="16"/>
          <w:szCs w:val="16"/>
          <w:lang w:eastAsia="x-none"/>
        </w:rPr>
        <w:t>ote: the same technique is intended to apply to all search space types targeted for link level enhancements</w:t>
      </w:r>
    </w:p>
    <w:p w14:paraId="23F6DD3E"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For the above techniques, at least the following aspects should be discussed for the relevant candidate techniques:</w:t>
      </w:r>
    </w:p>
    <w:p w14:paraId="509266B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Configuration</w:t>
      </w:r>
    </w:p>
    <w:p w14:paraId="1B7A85F8"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Backward compatibility and UE behaviour of legacy UE</w:t>
      </w:r>
    </w:p>
    <w:p w14:paraId="467243A0"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Linked Search Space</w:t>
      </w:r>
    </w:p>
    <w:p w14:paraId="2899245F"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Blocking probability</w:t>
      </w:r>
    </w:p>
    <w:p w14:paraId="161522C9"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D</w:t>
      </w:r>
      <w:r w:rsidRPr="00DA5925">
        <w:rPr>
          <w:rFonts w:eastAsia="Batang"/>
          <w:sz w:val="16"/>
          <w:szCs w:val="16"/>
          <w:lang w:eastAsia="x-none"/>
        </w:rPr>
        <w:t>CI format size budget</w:t>
      </w:r>
    </w:p>
    <w:p w14:paraId="43E43D6E"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R</w:t>
      </w:r>
      <w:r w:rsidRPr="00DA5925">
        <w:rPr>
          <w:rFonts w:eastAsia="Batang"/>
          <w:sz w:val="16"/>
          <w:szCs w:val="16"/>
          <w:lang w:eastAsia="x-none"/>
        </w:rPr>
        <w:t>esource overhead</w:t>
      </w:r>
    </w:p>
    <w:p w14:paraId="2615789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I</w:t>
      </w:r>
      <w:r w:rsidRPr="00DA5925">
        <w:rPr>
          <w:rFonts w:eastAsia="Batang"/>
          <w:sz w:val="16"/>
          <w:szCs w:val="16"/>
          <w:lang w:eastAsia="x-none"/>
        </w:rPr>
        <w:t>mpact on CORESET0</w:t>
      </w:r>
    </w:p>
    <w:p w14:paraId="20BFBAE1"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76711FE7"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t>F</w:t>
      </w:r>
      <w:r w:rsidRPr="00DA5925">
        <w:rPr>
          <w:rFonts w:eastAsia="Batang"/>
          <w:sz w:val="16"/>
          <w:szCs w:val="16"/>
          <w:lang w:eastAsia="x-none"/>
        </w:rPr>
        <w:t>FS: whether to apply the selected solution to PDCCH CSS type3 and PDCCH USS</w:t>
      </w:r>
    </w:p>
    <w:p w14:paraId="6CE1DCC6" w14:textId="77777777" w:rsidR="00DA5925" w:rsidRPr="00DA5925" w:rsidRDefault="00DA5925" w:rsidP="00DA5925">
      <w:pPr>
        <w:snapToGrid w:val="0"/>
        <w:rPr>
          <w:rFonts w:ascii="Times" w:eastAsia="Batang" w:hAnsi="Times"/>
          <w:sz w:val="16"/>
          <w:szCs w:val="21"/>
          <w:lang w:val="en-US" w:eastAsia="x-none"/>
        </w:rPr>
      </w:pPr>
    </w:p>
    <w:p w14:paraId="72D280B2"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10A021B5"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For PDSCH with Msg4 Link level enhancement:</w:t>
      </w:r>
    </w:p>
    <w:p w14:paraId="6A39C5B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Continue studying PDSCH repetition</w:t>
      </w:r>
    </w:p>
    <w:p w14:paraId="4563CB36"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Further discuss the specification impact for at least the following:</w:t>
      </w:r>
    </w:p>
    <w:p w14:paraId="2077B18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Procedure and signaling</w:t>
      </w:r>
    </w:p>
    <w:p w14:paraId="2AE1885E"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Repetition factor</w:t>
      </w:r>
    </w:p>
    <w:p w14:paraId="2939443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3B46CF21" w14:textId="77777777" w:rsidR="00DA5925" w:rsidRDefault="00DA5925" w:rsidP="00DA5925">
      <w:pPr>
        <w:widowControl w:val="0"/>
        <w:snapToGrid w:val="0"/>
        <w:jc w:val="both"/>
        <w:rPr>
          <w:sz w:val="12"/>
          <w:szCs w:val="12"/>
        </w:rPr>
      </w:pPr>
    </w:p>
    <w:p w14:paraId="03F66727" w14:textId="49BC9159" w:rsidR="003E7333" w:rsidRPr="00C62EC3" w:rsidRDefault="003E7333" w:rsidP="003E7333">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RAN1#119</w:t>
      </w:r>
    </w:p>
    <w:p w14:paraId="1EA17908" w14:textId="77777777" w:rsidR="00C2146F" w:rsidRPr="00C2146F" w:rsidRDefault="00C2146F" w:rsidP="00C2146F">
      <w:pPr>
        <w:rPr>
          <w:rFonts w:eastAsia="Batang"/>
          <w:bCs/>
          <w:sz w:val="16"/>
          <w:szCs w:val="16"/>
          <w:lang w:eastAsia="en-US"/>
        </w:rPr>
      </w:pPr>
      <w:r w:rsidRPr="00C2146F">
        <w:rPr>
          <w:rFonts w:eastAsia="Batang"/>
          <w:bCs/>
          <w:sz w:val="16"/>
          <w:szCs w:val="16"/>
          <w:highlight w:val="green"/>
          <w:lang w:eastAsia="en-US"/>
        </w:rPr>
        <w:t>Agreement</w:t>
      </w:r>
    </w:p>
    <w:p w14:paraId="33ACE14D" w14:textId="77777777" w:rsidR="00C2146F" w:rsidRPr="00C2146F" w:rsidRDefault="00C2146F" w:rsidP="00C2146F">
      <w:pPr>
        <w:rPr>
          <w:rFonts w:eastAsia="Batang"/>
          <w:bCs/>
          <w:sz w:val="16"/>
          <w:szCs w:val="16"/>
          <w:lang w:eastAsia="en-US"/>
        </w:rPr>
      </w:pPr>
      <w:r w:rsidRPr="00C2146F">
        <w:rPr>
          <w:rFonts w:eastAsia="Batang"/>
          <w:bCs/>
          <w:sz w:val="16"/>
          <w:szCs w:val="16"/>
          <w:lang w:eastAsia="en-US"/>
        </w:rPr>
        <w:t>For PDSCH with Msg4 Link level enhancement:</w:t>
      </w:r>
    </w:p>
    <w:p w14:paraId="0A4C260F" w14:textId="77777777" w:rsidR="00C2146F" w:rsidRPr="00C2146F" w:rsidRDefault="00C2146F" w:rsidP="00B41761">
      <w:pPr>
        <w:numPr>
          <w:ilvl w:val="0"/>
          <w:numId w:val="21"/>
        </w:numPr>
        <w:rPr>
          <w:rFonts w:eastAsia="Batang"/>
          <w:bCs/>
          <w:sz w:val="16"/>
          <w:szCs w:val="16"/>
          <w:lang w:eastAsia="en-US"/>
        </w:rPr>
      </w:pPr>
      <w:r w:rsidRPr="00C2146F">
        <w:rPr>
          <w:rFonts w:eastAsia="Batang"/>
          <w:bCs/>
          <w:sz w:val="16"/>
          <w:szCs w:val="16"/>
          <w:lang w:eastAsia="en-US"/>
        </w:rPr>
        <w:t>Support PDSCH repetition</w:t>
      </w:r>
    </w:p>
    <w:p w14:paraId="265CD42F"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signalling design including number of repetitions</w:t>
      </w:r>
    </w:p>
    <w:p w14:paraId="5244D488"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impact on UE capability</w:t>
      </w:r>
    </w:p>
    <w:p w14:paraId="359A4DDB" w14:textId="77777777" w:rsidR="00C2146F" w:rsidRPr="00C2146F" w:rsidRDefault="00C2146F" w:rsidP="00B41761">
      <w:pPr>
        <w:numPr>
          <w:ilvl w:val="0"/>
          <w:numId w:val="21"/>
        </w:numPr>
        <w:rPr>
          <w:rFonts w:ascii="Times" w:eastAsia="Batang" w:hAnsi="Times"/>
          <w:bCs/>
          <w:sz w:val="16"/>
          <w:szCs w:val="16"/>
          <w:lang w:eastAsia="zh-CN"/>
        </w:rPr>
      </w:pPr>
      <w:r w:rsidRPr="00C2146F">
        <w:rPr>
          <w:rFonts w:eastAsia="Batang"/>
          <w:bCs/>
          <w:sz w:val="16"/>
          <w:szCs w:val="16"/>
          <w:lang w:eastAsia="en-US"/>
        </w:rPr>
        <w:t>Note: the target coverage enhancement to bridge the gap with respect to single Msg4 transmission is 2.8 dB</w:t>
      </w:r>
    </w:p>
    <w:p w14:paraId="7BA9AC56" w14:textId="77777777" w:rsidR="00C2146F" w:rsidRPr="00C2146F" w:rsidRDefault="00C2146F" w:rsidP="00B41761">
      <w:pPr>
        <w:numPr>
          <w:ilvl w:val="0"/>
          <w:numId w:val="21"/>
        </w:numPr>
        <w:suppressAutoHyphens/>
        <w:rPr>
          <w:rFonts w:ascii="Times" w:eastAsia="Batang" w:hAnsi="Times"/>
          <w:sz w:val="16"/>
          <w:szCs w:val="16"/>
          <w:lang w:eastAsia="x-none"/>
        </w:rPr>
      </w:pPr>
      <w:r w:rsidRPr="00C2146F">
        <w:rPr>
          <w:rFonts w:ascii="Times" w:eastAsia="Batang" w:hAnsi="Times"/>
          <w:sz w:val="16"/>
          <w:szCs w:val="16"/>
          <w:lang w:eastAsia="x-none"/>
        </w:rPr>
        <w:t>Focus on coverage enhancement for set 1-3 with a target CNR of -8 dB for NR NTN DL coverage enhancements at link level.</w:t>
      </w:r>
    </w:p>
    <w:p w14:paraId="06A5B871" w14:textId="77777777" w:rsidR="00C2146F" w:rsidRPr="00C2146F" w:rsidRDefault="00C2146F" w:rsidP="00DA5925">
      <w:pPr>
        <w:widowControl w:val="0"/>
        <w:snapToGrid w:val="0"/>
        <w:jc w:val="both"/>
        <w:rPr>
          <w:sz w:val="16"/>
          <w:szCs w:val="16"/>
        </w:rPr>
      </w:pPr>
    </w:p>
    <w:p w14:paraId="60E19384" w14:textId="77777777" w:rsidR="00C2146F" w:rsidRPr="00C2146F" w:rsidRDefault="00C2146F" w:rsidP="00C2146F">
      <w:pPr>
        <w:rPr>
          <w:rFonts w:ascii="Times" w:eastAsia="Batang" w:hAnsi="Times" w:cs="Times"/>
          <w:b/>
          <w:bCs/>
          <w:sz w:val="16"/>
          <w:szCs w:val="16"/>
          <w:lang w:eastAsia="x-none"/>
        </w:rPr>
      </w:pPr>
      <w:r w:rsidRPr="00C2146F">
        <w:rPr>
          <w:rFonts w:ascii="Times" w:eastAsia="Batang" w:hAnsi="Times" w:cs="Times"/>
          <w:b/>
          <w:bCs/>
          <w:sz w:val="16"/>
          <w:szCs w:val="16"/>
          <w:lang w:eastAsia="x-none"/>
        </w:rPr>
        <w:t>Observation</w:t>
      </w:r>
    </w:p>
    <w:p w14:paraId="48E524AA"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Backward compatibility for legacy UEs (i.e. Rel-17 and Rel-18 UEs) assuming a default SSB periodicity of 20ms is not guaranteed when SS/PBCH blocks periodicity is larger than 20ms within the cell used for initial frequency scan.</w:t>
      </w:r>
    </w:p>
    <w:p w14:paraId="19BC7550"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Legacy UEs (i.e. Rel-17 and Rel-18 UEs) are not expected to be able to camp on a cell with SS/PBCH blocks periodicity larger than 160 ms.</w:t>
      </w:r>
    </w:p>
    <w:p w14:paraId="6DED3296" w14:textId="77777777" w:rsidR="00C2146F" w:rsidRPr="00C2146F" w:rsidRDefault="00C2146F" w:rsidP="00C2146F">
      <w:pPr>
        <w:rPr>
          <w:rFonts w:ascii="Times" w:eastAsia="Batang" w:hAnsi="Times" w:cs="Times"/>
          <w:sz w:val="16"/>
          <w:szCs w:val="16"/>
          <w:lang w:eastAsia="x-none"/>
        </w:rPr>
      </w:pPr>
    </w:p>
    <w:p w14:paraId="3FBA8AFF"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72731EB1" w14:textId="77777777" w:rsidR="00C2146F" w:rsidRPr="00C2146F" w:rsidRDefault="00C2146F" w:rsidP="00C2146F">
      <w:pPr>
        <w:rPr>
          <w:rFonts w:ascii="Times" w:eastAsia="Batang" w:hAnsi="Times" w:cs="Times"/>
          <w:sz w:val="16"/>
          <w:szCs w:val="16"/>
          <w:lang w:eastAsia="en-US"/>
        </w:rPr>
      </w:pPr>
      <w:r w:rsidRPr="00C2146F">
        <w:rPr>
          <w:rFonts w:ascii="Times" w:eastAsia="Batang" w:hAnsi="Times" w:cs="Times"/>
          <w:sz w:val="16"/>
          <w:szCs w:val="16"/>
          <w:lang w:eastAsia="en-US"/>
        </w:rPr>
        <w:t>For link level enhancement of PDSCH with SIB1:</w:t>
      </w:r>
    </w:p>
    <w:p w14:paraId="456D66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Support PDSCH repetitions within 20 ms duration</w:t>
      </w:r>
    </w:p>
    <w:p w14:paraId="10F40DAE"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The number of repetitions is fixed to 2</w:t>
      </w:r>
      <w:r w:rsidRPr="00C2146F">
        <w:rPr>
          <w:rFonts w:ascii="Times" w:eastAsia="Batang" w:hAnsi="Times" w:cs="Times"/>
          <w:color w:val="FF0000"/>
          <w:sz w:val="16"/>
          <w:szCs w:val="16"/>
          <w:lang w:eastAsia="en-US"/>
        </w:rPr>
        <w:t xml:space="preserve"> </w:t>
      </w:r>
      <w:r w:rsidRPr="00C2146F">
        <w:rPr>
          <w:rFonts w:ascii="Times" w:eastAsia="Batang" w:hAnsi="Times" w:cs="Times"/>
          <w:sz w:val="16"/>
          <w:szCs w:val="16"/>
          <w:lang w:eastAsia="en-US"/>
        </w:rPr>
        <w:t xml:space="preserve">repetitions </w:t>
      </w:r>
    </w:p>
    <w:p w14:paraId="7DBD9231"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Further discuss the specification impact for at least the following:</w:t>
      </w:r>
    </w:p>
    <w:p w14:paraId="6C9E54AA" w14:textId="77777777" w:rsidR="00C2146F" w:rsidRPr="00C2146F" w:rsidRDefault="00C2146F" w:rsidP="00B41761">
      <w:pPr>
        <w:numPr>
          <w:ilvl w:val="2"/>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Procedure and signaling (enabling repetitions, associated time resource determination, etc.)</w:t>
      </w:r>
    </w:p>
    <w:p w14:paraId="1122E9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1: without the above PDSCH repetitions, the coverage gap is 2.2 dB to 4.6 dB depending on SIB1 size.</w:t>
      </w:r>
    </w:p>
    <w:p w14:paraId="03567C1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2: Focus on coverage enhancement for set 1-3 with a target CNR of -8 dB for NR NTN DL coverage enhancements at link level.</w:t>
      </w:r>
    </w:p>
    <w:p w14:paraId="27E2734A"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3: the above is not related to multiple SIB1 transmissions across 20 ms periodicities of SSB, which may not be available when the SSB periodicity is 160 ms or larger (if supported) depending on the SSB and CORESET multiplexing pattern.</w:t>
      </w:r>
    </w:p>
    <w:p w14:paraId="356DB2ED" w14:textId="77777777" w:rsidR="00C2146F" w:rsidRPr="00C2146F" w:rsidRDefault="00C2146F" w:rsidP="00C2146F">
      <w:pPr>
        <w:rPr>
          <w:rFonts w:ascii="Times" w:eastAsia="Batang" w:hAnsi="Times" w:cs="Times"/>
          <w:sz w:val="16"/>
          <w:szCs w:val="16"/>
          <w:lang w:eastAsia="x-none"/>
        </w:rPr>
      </w:pPr>
    </w:p>
    <w:p w14:paraId="4C760E28"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6809E920"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lang w:eastAsia="en-US"/>
        </w:rPr>
        <w:t>For PDCCH CSS (except Type-3) link level enhancements, support only PDCCH repetition for NTN.</w:t>
      </w:r>
    </w:p>
    <w:p w14:paraId="5F414D3C" w14:textId="77777777" w:rsidR="00C2146F" w:rsidRPr="00C2146F" w:rsidRDefault="00C2146F" w:rsidP="00B41761">
      <w:pPr>
        <w:numPr>
          <w:ilvl w:val="0"/>
          <w:numId w:val="22"/>
        </w:numPr>
        <w:rPr>
          <w:rFonts w:ascii="Times" w:eastAsia="Batang" w:hAnsi="Times" w:cs="Times"/>
          <w:bCs/>
          <w:sz w:val="16"/>
          <w:szCs w:val="16"/>
          <w:lang w:eastAsia="en-US"/>
        </w:rPr>
      </w:pPr>
      <w:r w:rsidRPr="00C2146F">
        <w:rPr>
          <w:rFonts w:ascii="Times" w:eastAsia="Batang" w:hAnsi="Times" w:cs="Times"/>
          <w:bCs/>
          <w:sz w:val="16"/>
          <w:szCs w:val="16"/>
          <w:lang w:eastAsia="en-US"/>
        </w:rPr>
        <w:t>FFS: intra-slot and/or inter-slot</w:t>
      </w:r>
    </w:p>
    <w:p w14:paraId="52BABC95" w14:textId="77777777" w:rsidR="00C2146F" w:rsidRDefault="00C2146F" w:rsidP="00DA5925">
      <w:pPr>
        <w:widowControl w:val="0"/>
        <w:snapToGrid w:val="0"/>
        <w:jc w:val="both"/>
        <w:rPr>
          <w:sz w:val="16"/>
          <w:szCs w:val="16"/>
        </w:rPr>
      </w:pPr>
    </w:p>
    <w:p w14:paraId="3F4F7822" w14:textId="4ABE17F0" w:rsidR="00415031" w:rsidRPr="00C62EC3" w:rsidRDefault="00415031" w:rsidP="00415031">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RAN1#120</w:t>
      </w:r>
    </w:p>
    <w:p w14:paraId="18790971"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766C0532"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 xml:space="preserve">For NR NTN, support extended periodicity of the half frames with SS/PBCH blocks assumed by UE during initial access. </w:t>
      </w:r>
    </w:p>
    <w:p w14:paraId="29104481" w14:textId="77777777" w:rsidR="000261FD" w:rsidRPr="000261FD" w:rsidRDefault="000261FD" w:rsidP="000261FD">
      <w:pPr>
        <w:numPr>
          <w:ilvl w:val="0"/>
          <w:numId w:val="25"/>
        </w:numPr>
        <w:suppressAutoHyphens/>
        <w:rPr>
          <w:rFonts w:eastAsia="Batang"/>
          <w:bCs/>
          <w:sz w:val="16"/>
          <w:szCs w:val="16"/>
          <w:lang w:eastAsia="x-none"/>
        </w:rPr>
      </w:pPr>
      <w:r w:rsidRPr="000261FD">
        <w:rPr>
          <w:rFonts w:eastAsia="Batang"/>
          <w:bCs/>
          <w:sz w:val="16"/>
          <w:szCs w:val="16"/>
          <w:lang w:eastAsia="x-none"/>
        </w:rPr>
        <w:t>The additional default value assumed by UE during initial access (apart from the existing 20ms value) is 160 ms.</w:t>
      </w:r>
    </w:p>
    <w:p w14:paraId="7020CDB8" w14:textId="77777777" w:rsidR="000261FD" w:rsidRPr="000261FD" w:rsidRDefault="000261FD" w:rsidP="000261FD">
      <w:pPr>
        <w:rPr>
          <w:rFonts w:eastAsia="Batang"/>
          <w:sz w:val="16"/>
          <w:szCs w:val="16"/>
          <w:lang w:eastAsia="x-none"/>
        </w:rPr>
      </w:pPr>
    </w:p>
    <w:p w14:paraId="35810946"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324D9EF8"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Support only inter-slot repetition for Type0 PDCCH CSS.</w:t>
      </w:r>
    </w:p>
    <w:p w14:paraId="66D85015" w14:textId="77777777" w:rsidR="000261FD" w:rsidRPr="000261FD" w:rsidRDefault="000261FD" w:rsidP="000261FD">
      <w:pPr>
        <w:tabs>
          <w:tab w:val="left" w:pos="0"/>
        </w:tabs>
        <w:rPr>
          <w:rFonts w:eastAsia="Batang"/>
          <w:bCs/>
          <w:sz w:val="16"/>
          <w:szCs w:val="16"/>
          <w:lang w:val="en-US" w:eastAsia="en-US"/>
        </w:rPr>
      </w:pPr>
    </w:p>
    <w:p w14:paraId="1385141E"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7361783F"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For Msg4 PDSCH repetition support, RAN1 to consider:</w:t>
      </w:r>
    </w:p>
    <w:p w14:paraId="7D4EEF4F"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Option 1: UE specific repetition indication via DCI</w:t>
      </w:r>
    </w:p>
    <w:p w14:paraId="583FB597"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Option 2: Msg4 repetition is configured by SIB1</w:t>
      </w:r>
    </w:p>
    <w:p w14:paraId="1F26407E"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 xml:space="preserve">Option 3: </w:t>
      </w:r>
      <w:r w:rsidRPr="000261FD">
        <w:rPr>
          <w:rFonts w:eastAsia="Batang"/>
          <w:bCs/>
          <w:sz w:val="16"/>
          <w:szCs w:val="16"/>
        </w:rPr>
        <w:t xml:space="preserve">Msg4 PDSCH repetition is implicitly determined by </w:t>
      </w:r>
      <w:r w:rsidRPr="000261FD">
        <w:rPr>
          <w:rFonts w:eastAsia="Batang"/>
          <w:bCs/>
          <w:sz w:val="16"/>
          <w:szCs w:val="16"/>
          <w:lang w:eastAsia="x-none"/>
        </w:rPr>
        <w:t xml:space="preserve">SIB1 PDSCH repetition </w:t>
      </w:r>
    </w:p>
    <w:p w14:paraId="06F8EF81" w14:textId="77777777" w:rsidR="000261FD" w:rsidRPr="000261FD" w:rsidRDefault="000261FD" w:rsidP="00DA5925">
      <w:pPr>
        <w:widowControl w:val="0"/>
        <w:snapToGrid w:val="0"/>
        <w:jc w:val="both"/>
        <w:rPr>
          <w:sz w:val="16"/>
          <w:szCs w:val="16"/>
        </w:rPr>
      </w:pPr>
    </w:p>
    <w:p w14:paraId="4C8EB1B7"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19449545" w14:textId="77777777" w:rsidR="000261FD" w:rsidRPr="000261FD" w:rsidRDefault="000261FD" w:rsidP="000261FD">
      <w:pPr>
        <w:rPr>
          <w:rFonts w:eastAsia="Batang"/>
          <w:sz w:val="16"/>
          <w:szCs w:val="16"/>
          <w:lang w:eastAsia="en-US"/>
        </w:rPr>
      </w:pPr>
      <w:r w:rsidRPr="000261FD">
        <w:rPr>
          <w:rFonts w:eastAsia="Batang"/>
          <w:sz w:val="16"/>
          <w:szCs w:val="16"/>
          <w:lang w:eastAsia="en-US"/>
        </w:rPr>
        <w:t xml:space="preserve">At least for enabling PDCCH repetition for Type0 PDCCH CSS of </w:t>
      </w:r>
      <w:r w:rsidRPr="000261FD">
        <w:rPr>
          <w:rFonts w:eastAsia="Malgun Gothic"/>
          <w:sz w:val="16"/>
          <w:szCs w:val="16"/>
          <w:u w:val="single"/>
          <w:lang w:val="en-US" w:eastAsia="zh-CN"/>
        </w:rPr>
        <w:t xml:space="preserve">searchSpaceZero </w:t>
      </w:r>
      <w:r w:rsidRPr="000261FD">
        <w:rPr>
          <w:rFonts w:eastAsia="Batang"/>
          <w:sz w:val="16"/>
          <w:szCs w:val="16"/>
          <w:lang w:eastAsia="en-US"/>
        </w:rPr>
        <w:t>configured within MIB pdcch-ConfigSIB1, RAN1 to consider the following options</w:t>
      </w:r>
    </w:p>
    <w:p w14:paraId="771F3F18"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1: Using the spare 1 bit in MIB</w:t>
      </w:r>
    </w:p>
    <w:p w14:paraId="04C4836B"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2: Using reserved bit(s) in PBCH payload</w:t>
      </w:r>
    </w:p>
    <w:p w14:paraId="01F2518D"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3: Using codepoint(s) in PBCH payload</w:t>
      </w:r>
    </w:p>
    <w:p w14:paraId="482F521C"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4: UE blind decoding without signaling from the network during initial access</w:t>
      </w:r>
    </w:p>
    <w:p w14:paraId="5A6DC561" w14:textId="77777777" w:rsidR="000261FD" w:rsidRPr="000261FD" w:rsidRDefault="000261FD" w:rsidP="000261FD">
      <w:pPr>
        <w:rPr>
          <w:rFonts w:eastAsia="Batang"/>
          <w:sz w:val="16"/>
          <w:szCs w:val="16"/>
          <w:lang w:val="en-US" w:eastAsia="zh-CN"/>
        </w:rPr>
      </w:pPr>
    </w:p>
    <w:p w14:paraId="4039F67A"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0AB170CD"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 xml:space="preserve">For PDCCH repetition for Type0 PDCCH CSS </w:t>
      </w:r>
      <w:r w:rsidRPr="000261FD">
        <w:rPr>
          <w:rFonts w:eastAsia="Batang"/>
          <w:sz w:val="16"/>
          <w:szCs w:val="16"/>
          <w:lang w:eastAsia="en-US"/>
        </w:rPr>
        <w:t xml:space="preserve">of </w:t>
      </w:r>
      <w:r w:rsidRPr="000261FD">
        <w:rPr>
          <w:rFonts w:eastAsia="Malgun Gothic"/>
          <w:sz w:val="16"/>
          <w:szCs w:val="16"/>
          <w:u w:val="single"/>
          <w:lang w:val="en-US" w:eastAsia="zh-CN"/>
        </w:rPr>
        <w:t xml:space="preserve">searchSpaceZero </w:t>
      </w:r>
      <w:r w:rsidRPr="000261FD">
        <w:rPr>
          <w:rFonts w:eastAsia="Batang"/>
          <w:sz w:val="16"/>
          <w:szCs w:val="16"/>
          <w:lang w:eastAsia="en-US"/>
        </w:rPr>
        <w:t xml:space="preserve">configured within MIB pdcch-ConfigSIB1, </w:t>
      </w:r>
      <w:r w:rsidRPr="000261FD">
        <w:rPr>
          <w:rFonts w:eastAsia="Batang"/>
          <w:bCs/>
          <w:sz w:val="16"/>
          <w:szCs w:val="16"/>
          <w:lang w:eastAsia="en-US"/>
        </w:rPr>
        <w:t>consider the following:</w:t>
      </w:r>
    </w:p>
    <w:p w14:paraId="54413114" w14:textId="77777777" w:rsidR="000261FD" w:rsidRPr="000261FD" w:rsidRDefault="000261FD" w:rsidP="000261FD">
      <w:pPr>
        <w:numPr>
          <w:ilvl w:val="0"/>
          <w:numId w:val="29"/>
        </w:numPr>
        <w:suppressAutoHyphens/>
        <w:spacing w:line="259" w:lineRule="auto"/>
        <w:rPr>
          <w:rFonts w:eastAsia="Batang"/>
          <w:bCs/>
          <w:sz w:val="16"/>
          <w:szCs w:val="16"/>
          <w:lang w:eastAsia="x-none"/>
        </w:rPr>
      </w:pPr>
      <w:r w:rsidRPr="000261FD">
        <w:rPr>
          <w:rFonts w:eastAsia="Batang"/>
          <w:bCs/>
          <w:sz w:val="16"/>
          <w:szCs w:val="16"/>
          <w:lang w:eastAsia="x-none"/>
        </w:rPr>
        <w:t xml:space="preserve">Option 1: Support repeated PDCCH candidates in the two consecutive slots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m:t>
        </m:r>
      </m:oMath>
      <w:r w:rsidRPr="000261FD">
        <w:rPr>
          <w:rFonts w:eastAsia="Batang"/>
          <w:bCs/>
          <w:sz w:val="16"/>
          <w:szCs w:val="16"/>
          <w:lang w:eastAsia="x-none"/>
        </w:rPr>
        <w:t xml:space="preserve"> associated with the same SSB index (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as defined in section 13 of TS 38.213)</w:t>
      </w:r>
    </w:p>
    <w:p w14:paraId="6404A67A"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SimSun"/>
          <w:bCs/>
          <w:sz w:val="16"/>
          <w:szCs w:val="16"/>
          <w:lang w:val="en-US" w:eastAsia="x-none"/>
        </w:rPr>
        <w:t xml:space="preserve">Repeated </w:t>
      </w:r>
      <w:r w:rsidRPr="000261FD">
        <w:rPr>
          <w:rFonts w:eastAsia="Batang"/>
          <w:bCs/>
          <w:sz w:val="16"/>
          <w:szCs w:val="16"/>
          <w:lang w:eastAsia="x-none"/>
        </w:rPr>
        <w:t>PDCCH candidates share the same aggregation level (AL), coded bits and same candidate index</w:t>
      </w:r>
    </w:p>
    <w:p w14:paraId="21738AD6"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Details including how the two PDCCH candidates are counted toward the BD limits</w:t>
      </w:r>
    </w:p>
    <w:p w14:paraId="68A1F886" w14:textId="77777777" w:rsidR="000261FD" w:rsidRPr="000261FD" w:rsidRDefault="000261FD" w:rsidP="000261FD">
      <w:pPr>
        <w:numPr>
          <w:ilvl w:val="1"/>
          <w:numId w:val="28"/>
        </w:numPr>
        <w:spacing w:line="259" w:lineRule="auto"/>
        <w:rPr>
          <w:rFonts w:eastAsia="Batang"/>
          <w:bCs/>
          <w:iCs/>
          <w:sz w:val="16"/>
          <w:szCs w:val="16"/>
          <w:lang w:eastAsia="x-none"/>
        </w:rPr>
      </w:pPr>
      <w:r w:rsidRPr="000261FD">
        <w:rPr>
          <w:rFonts w:eastAsia="Batang"/>
          <w:bCs/>
          <w:iCs/>
          <w:sz w:val="16"/>
          <w:szCs w:val="16"/>
          <w:lang w:eastAsia="x-none"/>
        </w:rPr>
        <w:t xml:space="preserve">Note: with option 1, if the network repeats the Type 0 PDCCH across two consecutive slots, a legacy UE might decode the PDCCH and associated PDSCH in one slot and skip PDCCH monitoring in the other slot. </w:t>
      </w:r>
    </w:p>
    <w:p w14:paraId="28C82325"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whether/how option 1 can be applicable for M=1 and M= ½</w:t>
      </w:r>
    </w:p>
    <w:p w14:paraId="20F8FC97" w14:textId="77777777" w:rsidR="000261FD" w:rsidRPr="000261FD" w:rsidRDefault="000261FD" w:rsidP="000261FD">
      <w:pPr>
        <w:numPr>
          <w:ilvl w:val="0"/>
          <w:numId w:val="29"/>
        </w:numPr>
        <w:suppressAutoHyphens/>
        <w:spacing w:line="259" w:lineRule="auto"/>
        <w:rPr>
          <w:rFonts w:eastAsia="Batang"/>
          <w:bCs/>
          <w:sz w:val="16"/>
          <w:szCs w:val="16"/>
          <w:lang w:eastAsia="x-none"/>
        </w:rPr>
      </w:pPr>
      <w:r w:rsidRPr="000261FD">
        <w:rPr>
          <w:rFonts w:eastAsia="Batang"/>
          <w:bCs/>
          <w:sz w:val="16"/>
          <w:szCs w:val="16"/>
          <w:lang w:eastAsia="x-none"/>
        </w:rPr>
        <w:t xml:space="preserve">Option 2: Support </w:t>
      </w:r>
      <w:r w:rsidRPr="000261FD">
        <w:rPr>
          <w:rFonts w:eastAsia="SimSun"/>
          <w:bCs/>
          <w:sz w:val="16"/>
          <w:szCs w:val="16"/>
          <w:lang w:val="en-US" w:eastAsia="x-none"/>
        </w:rPr>
        <w:t xml:space="preserve">repeated </w:t>
      </w:r>
      <w:r w:rsidRPr="000261FD">
        <w:rPr>
          <w:rFonts w:eastAsia="Batang"/>
          <w:bCs/>
          <w:sz w:val="16"/>
          <w:szCs w:val="16"/>
          <w:lang w:eastAsia="x-none"/>
        </w:rPr>
        <w:t xml:space="preserve">PDCCH candidates in the two slots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+X</m:t>
        </m:r>
      </m:oMath>
      <w:r w:rsidRPr="000261FD">
        <w:rPr>
          <w:rFonts w:eastAsia="Batang"/>
          <w:bCs/>
          <w:sz w:val="16"/>
          <w:szCs w:val="16"/>
          <w:lang w:eastAsia="x-none"/>
        </w:rPr>
        <w:t xml:space="preserve"> [or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m:t>
        </m:r>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+1+X</m:t>
        </m:r>
      </m:oMath>
      <w:r w:rsidRPr="000261FD">
        <w:rPr>
          <w:rFonts w:eastAsia="Batang"/>
          <w:bCs/>
          <w:sz w:val="16"/>
          <w:szCs w:val="16"/>
          <w:lang w:eastAsia="x-none"/>
        </w:rPr>
        <w:t xml:space="preserve"> ] associated with the same SSB index (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as defined in section 13 of TS 38.213)</w:t>
      </w:r>
    </w:p>
    <w:p w14:paraId="0AFEDE89"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sz w:val="16"/>
          <w:szCs w:val="16"/>
          <w:lang w:eastAsia="x-none"/>
        </w:rPr>
        <w:t>Value of X&gt;1, predefined or configured</w:t>
      </w:r>
    </w:p>
    <w:p w14:paraId="6EABF1A7"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Batang"/>
          <w:bCs/>
          <w:sz w:val="16"/>
          <w:szCs w:val="16"/>
          <w:lang w:eastAsia="x-none"/>
        </w:rPr>
        <w:t xml:space="preserve">FFS: Value of X </w:t>
      </w:r>
    </w:p>
    <w:p w14:paraId="5562833C"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SimSun"/>
          <w:bCs/>
          <w:sz w:val="16"/>
          <w:szCs w:val="16"/>
          <w:lang w:val="en-US" w:eastAsia="x-none"/>
        </w:rPr>
        <w:t xml:space="preserve">Repeated </w:t>
      </w:r>
      <w:r w:rsidRPr="000261FD">
        <w:rPr>
          <w:rFonts w:eastAsia="Batang"/>
          <w:bCs/>
          <w:sz w:val="16"/>
          <w:szCs w:val="16"/>
          <w:lang w:eastAsia="x-none"/>
        </w:rPr>
        <w:t>PDCCH candidates share the same aggregation level (AL), coded bits and same candidate index</w:t>
      </w:r>
    </w:p>
    <w:p w14:paraId="3F518078"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Backward compatibility to legacy UE</w:t>
      </w:r>
    </w:p>
    <w:p w14:paraId="34BA561C" w14:textId="77777777" w:rsidR="000261FD" w:rsidRPr="000261FD" w:rsidRDefault="000261FD" w:rsidP="000261FD">
      <w:pPr>
        <w:numPr>
          <w:ilvl w:val="0"/>
          <w:numId w:val="28"/>
        </w:numPr>
        <w:spacing w:line="259" w:lineRule="auto"/>
        <w:rPr>
          <w:rFonts w:eastAsia="Batang"/>
          <w:bCs/>
          <w:strike/>
          <w:sz w:val="16"/>
          <w:szCs w:val="16"/>
          <w:lang w:eastAsia="x-none"/>
        </w:rPr>
      </w:pPr>
      <w:r w:rsidRPr="000261FD">
        <w:rPr>
          <w:rFonts w:eastAsia="Batang"/>
          <w:bCs/>
          <w:iCs/>
          <w:sz w:val="16"/>
          <w:szCs w:val="16"/>
          <w:lang w:eastAsia="x-none"/>
        </w:rPr>
        <w:t xml:space="preserve">Option 3: </w:t>
      </w:r>
    </w:p>
    <w:p w14:paraId="6B8633D4"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Malgun Gothic"/>
          <w:bCs/>
          <w:sz w:val="16"/>
          <w:szCs w:val="16"/>
          <w:lang w:eastAsia="x-none"/>
        </w:rPr>
        <w:t xml:space="preserve">The PDCCH candidates in slots n0 associated respectively with different SSB indexes are repetitions of each other and share the same aggregation level, </w:t>
      </w:r>
      <w:r w:rsidRPr="000261FD">
        <w:rPr>
          <w:rFonts w:eastAsia="Batang"/>
          <w:bCs/>
          <w:sz w:val="16"/>
          <w:szCs w:val="16"/>
          <w:lang w:eastAsia="x-none"/>
        </w:rPr>
        <w:t>coded bits and same candidate index</w:t>
      </w:r>
    </w:p>
    <w:p w14:paraId="167F4D0C"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Malgun Gothic"/>
          <w:bCs/>
          <w:sz w:val="16"/>
          <w:szCs w:val="16"/>
          <w:lang w:eastAsia="x-none"/>
        </w:rPr>
        <w:t>For M=1/2 and M=1, the repeated PDCCH candidates in two consecutive slots associated with different SSB indexes;</w:t>
      </w:r>
    </w:p>
    <w:p w14:paraId="2CBB70BF"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Batang"/>
          <w:bCs/>
          <w:sz w:val="16"/>
          <w:szCs w:val="16"/>
          <w:lang w:eastAsia="x-none"/>
        </w:rPr>
        <w:t>For M=2, the PDCCH candidates in slots n</w:t>
      </w:r>
      <w:r w:rsidRPr="000261FD">
        <w:rPr>
          <w:rFonts w:eastAsia="Batang"/>
          <w:bCs/>
          <w:sz w:val="16"/>
          <w:szCs w:val="16"/>
          <w:vertAlign w:val="subscript"/>
          <w:lang w:eastAsia="x-none"/>
        </w:rPr>
        <w:t>0</w:t>
      </w:r>
      <w:r w:rsidRPr="000261FD">
        <w:rPr>
          <w:rFonts w:eastAsia="Batang"/>
          <w:bCs/>
          <w:sz w:val="16"/>
          <w:szCs w:val="16"/>
          <w:lang w:eastAsia="x-none"/>
        </w:rPr>
        <w:t>+1 associated respectively with different SSB indexes are repetitions of each other and share the same aggregation level, coded bits and same candidate index</w:t>
      </w:r>
    </w:p>
    <w:p w14:paraId="2DE10962" w14:textId="77777777" w:rsidR="000261FD" w:rsidRPr="000261FD" w:rsidRDefault="000261FD" w:rsidP="000261FD">
      <w:pPr>
        <w:numPr>
          <w:ilvl w:val="0"/>
          <w:numId w:val="28"/>
        </w:numPr>
        <w:spacing w:line="259" w:lineRule="auto"/>
        <w:rPr>
          <w:rFonts w:eastAsia="Batang"/>
          <w:bCs/>
          <w:sz w:val="16"/>
          <w:szCs w:val="16"/>
          <w:lang w:eastAsia="x-none"/>
        </w:rPr>
      </w:pPr>
      <w:r w:rsidRPr="000261FD">
        <w:rPr>
          <w:rFonts w:eastAsia="Batang"/>
          <w:bCs/>
          <w:sz w:val="16"/>
          <w:szCs w:val="16"/>
          <w:lang w:eastAsia="x-none"/>
        </w:rPr>
        <w:t xml:space="preserve">Option 4: Option 2 with </w:t>
      </w:r>
      <w:r w:rsidRPr="000261FD">
        <w:rPr>
          <w:rFonts w:eastAsia="Batang"/>
          <w:bCs/>
          <w:iCs/>
          <w:sz w:val="16"/>
          <w:szCs w:val="16"/>
          <w:lang w:eastAsia="x-none"/>
        </w:rPr>
        <w:t>cross SSB beam repetition support</w:t>
      </w:r>
    </w:p>
    <w:p w14:paraId="2D31BEB5"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Malgun Gothic"/>
          <w:bCs/>
          <w:sz w:val="16"/>
          <w:szCs w:val="16"/>
          <w:lang w:eastAsia="x-none"/>
        </w:rPr>
        <w:t xml:space="preserve">The PDCCH candidates in slots n0 associated respectively with different SSB indexes are repetitions of each other and share the same aggregation level, </w:t>
      </w:r>
      <w:r w:rsidRPr="000261FD">
        <w:rPr>
          <w:rFonts w:eastAsia="Batang"/>
          <w:bCs/>
          <w:sz w:val="16"/>
          <w:szCs w:val="16"/>
          <w:lang w:eastAsia="x-none"/>
        </w:rPr>
        <w:t>coded bits and same candidate index</w:t>
      </w:r>
    </w:p>
    <w:p w14:paraId="5F9E0766" w14:textId="77777777" w:rsidR="000261FD" w:rsidRPr="000261FD" w:rsidRDefault="000261FD" w:rsidP="00DA5925">
      <w:pPr>
        <w:widowControl w:val="0"/>
        <w:snapToGrid w:val="0"/>
        <w:jc w:val="both"/>
        <w:rPr>
          <w:sz w:val="16"/>
          <w:szCs w:val="16"/>
        </w:rPr>
      </w:pPr>
    </w:p>
    <w:p w14:paraId="19E06CF8" w14:textId="77777777" w:rsidR="000261FD" w:rsidRPr="000261FD" w:rsidRDefault="000261FD" w:rsidP="000261FD">
      <w:pPr>
        <w:rPr>
          <w:rFonts w:ascii="Times" w:eastAsia="Batang" w:hAnsi="Times"/>
          <w:sz w:val="16"/>
          <w:szCs w:val="16"/>
          <w:lang w:eastAsia="x-none"/>
        </w:rPr>
      </w:pPr>
      <w:r w:rsidRPr="000261FD">
        <w:rPr>
          <w:rFonts w:ascii="Times" w:eastAsia="Batang" w:hAnsi="Times"/>
          <w:sz w:val="16"/>
          <w:szCs w:val="16"/>
          <w:highlight w:val="green"/>
          <w:lang w:eastAsia="x-none"/>
        </w:rPr>
        <w:t>Agreement</w:t>
      </w:r>
    </w:p>
    <w:p w14:paraId="51C12A81" w14:textId="77777777" w:rsidR="000261FD" w:rsidRPr="000261FD" w:rsidRDefault="000261FD" w:rsidP="000261FD">
      <w:pPr>
        <w:rPr>
          <w:rFonts w:eastAsia="Batang"/>
          <w:sz w:val="16"/>
          <w:szCs w:val="16"/>
          <w:lang w:eastAsia="en-US"/>
        </w:rPr>
      </w:pPr>
      <w:r w:rsidRPr="000261FD">
        <w:rPr>
          <w:rFonts w:eastAsia="Batang"/>
          <w:sz w:val="16"/>
          <w:szCs w:val="16"/>
          <w:lang w:eastAsia="en-US"/>
        </w:rPr>
        <w:t>For SIB1 link level enhancement, RAN1 to consider the following options:</w:t>
      </w:r>
    </w:p>
    <w:p w14:paraId="7A886A7B"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 xml:space="preserve">Option 1: </w:t>
      </w:r>
      <w:r w:rsidRPr="000261FD">
        <w:rPr>
          <w:rFonts w:eastAsia="Malgun Gothic"/>
          <w:sz w:val="16"/>
          <w:szCs w:val="16"/>
          <w:lang w:eastAsia="x-none"/>
        </w:rPr>
        <w:t>PDSCH repetition of SIB1 is transmitted within the same slot as the type0-CSS PDCCH repetition.</w:t>
      </w:r>
    </w:p>
    <w:p w14:paraId="5E69E5CC" w14:textId="77777777" w:rsidR="000261FD" w:rsidRPr="000261FD" w:rsidRDefault="000261FD" w:rsidP="000261FD">
      <w:pPr>
        <w:numPr>
          <w:ilvl w:val="1"/>
          <w:numId w:val="30"/>
        </w:numPr>
        <w:suppressAutoHyphens/>
        <w:spacing w:line="259" w:lineRule="auto"/>
        <w:rPr>
          <w:rFonts w:ascii="Times" w:eastAsia="Batang" w:hAnsi="Times"/>
          <w:sz w:val="16"/>
          <w:szCs w:val="16"/>
          <w:lang w:eastAsia="x-none"/>
        </w:rPr>
      </w:pPr>
      <w:r w:rsidRPr="000261FD">
        <w:rPr>
          <w:rFonts w:eastAsia="Batang"/>
          <w:sz w:val="16"/>
          <w:szCs w:val="16"/>
          <w:lang w:eastAsia="x-none"/>
        </w:rPr>
        <w:t>UE supporting SIB1 PDSCH coverage enhancement assumes that the PDCCH and associated PDSCH to be repeated in both slots</w:t>
      </w:r>
      <w:r w:rsidRPr="000261FD">
        <w:rPr>
          <w:rFonts w:eastAsia="Batang" w:hint="eastAsia"/>
          <w:sz w:val="16"/>
          <w:szCs w:val="16"/>
          <w:lang w:eastAsia="ko-KR"/>
        </w:rPr>
        <w:t xml:space="preserve"> where the corresponding PDCCHs are transmitted</w:t>
      </w:r>
      <w:r w:rsidRPr="000261FD">
        <w:rPr>
          <w:rFonts w:eastAsia="Batang"/>
          <w:sz w:val="16"/>
          <w:szCs w:val="16"/>
          <w:lang w:eastAsia="x-none"/>
        </w:rPr>
        <w:t>.</w:t>
      </w:r>
    </w:p>
    <w:p w14:paraId="1FA1995B" w14:textId="77777777" w:rsidR="000261FD" w:rsidRPr="000261FD" w:rsidRDefault="000261FD" w:rsidP="000261FD">
      <w:pPr>
        <w:numPr>
          <w:ilvl w:val="1"/>
          <w:numId w:val="30"/>
        </w:numPr>
        <w:suppressAutoHyphens/>
        <w:spacing w:line="259" w:lineRule="auto"/>
        <w:rPr>
          <w:rFonts w:ascii="Times" w:eastAsia="Batang" w:hAnsi="Times"/>
          <w:sz w:val="16"/>
          <w:szCs w:val="16"/>
          <w:lang w:eastAsia="x-none"/>
        </w:rPr>
      </w:pPr>
      <w:r w:rsidRPr="000261FD">
        <w:rPr>
          <w:rFonts w:eastAsia="Batang"/>
          <w:sz w:val="16"/>
          <w:szCs w:val="16"/>
          <w:lang w:eastAsia="x-none"/>
        </w:rPr>
        <w:t>Each PDSCH SIB1 repetition is within the same slot of each PDCCH candidate for scheduling DCI</w:t>
      </w:r>
    </w:p>
    <w:p w14:paraId="1584EE29"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The two associated PDSCHs have the same RV</w:t>
      </w:r>
    </w:p>
    <w:p w14:paraId="27B153EB"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Option 2: Option 1 and an additional PDSCH with SIB1 repetition can occur after the slot of type0-PDCCH CSS repetition.</w:t>
      </w:r>
    </w:p>
    <w:p w14:paraId="58ED1A9D"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FFS: How to schedule the SIB1 repetition</w:t>
      </w:r>
    </w:p>
    <w:p w14:paraId="1B22D460"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 xml:space="preserve">Option </w:t>
      </w:r>
      <w:r w:rsidRPr="000261FD">
        <w:rPr>
          <w:rFonts w:eastAsia="SimSun" w:hint="eastAsia"/>
          <w:sz w:val="16"/>
          <w:szCs w:val="16"/>
          <w:lang w:val="en-US" w:eastAsia="x-none"/>
        </w:rPr>
        <w:t>3</w:t>
      </w:r>
      <w:r w:rsidRPr="000261FD">
        <w:rPr>
          <w:rFonts w:eastAsia="SimSun"/>
          <w:sz w:val="16"/>
          <w:szCs w:val="16"/>
          <w:lang w:val="en-US" w:eastAsia="x-none"/>
        </w:rPr>
        <w:t xml:space="preserve">: </w:t>
      </w:r>
      <w:r w:rsidRPr="000261FD">
        <w:rPr>
          <w:rFonts w:eastAsia="Batang"/>
          <w:sz w:val="16"/>
          <w:szCs w:val="16"/>
          <w:lang w:eastAsia="x-none"/>
        </w:rPr>
        <w:t xml:space="preserve">The </w:t>
      </w:r>
      <w:r w:rsidRPr="000261FD">
        <w:rPr>
          <w:rFonts w:eastAsia="SimSun" w:hint="eastAsia"/>
          <w:sz w:val="16"/>
          <w:szCs w:val="16"/>
          <w:lang w:val="en-US" w:eastAsia="x-none"/>
        </w:rPr>
        <w:t xml:space="preserve">repetition of </w:t>
      </w:r>
      <w:r w:rsidRPr="000261FD">
        <w:rPr>
          <w:rFonts w:eastAsia="Batang"/>
          <w:sz w:val="16"/>
          <w:szCs w:val="16"/>
          <w:lang w:eastAsia="x-none"/>
        </w:rPr>
        <w:t xml:space="preserve">PDSCH with SIB1 </w:t>
      </w:r>
      <w:r w:rsidRPr="000261FD">
        <w:rPr>
          <w:rFonts w:eastAsia="SimSun" w:hint="eastAsia"/>
          <w:sz w:val="16"/>
          <w:szCs w:val="16"/>
          <w:lang w:val="en-US" w:eastAsia="x-none"/>
        </w:rPr>
        <w:t xml:space="preserve">is </w:t>
      </w:r>
      <w:r w:rsidRPr="000261FD">
        <w:rPr>
          <w:rFonts w:eastAsia="SimSun"/>
          <w:sz w:val="16"/>
          <w:szCs w:val="16"/>
          <w:lang w:val="en-US" w:eastAsia="x-none"/>
        </w:rPr>
        <w:t>indicated</w:t>
      </w:r>
      <w:r w:rsidRPr="000261FD">
        <w:rPr>
          <w:rFonts w:eastAsia="SimSun" w:hint="eastAsia"/>
          <w:sz w:val="16"/>
          <w:szCs w:val="16"/>
          <w:lang w:val="en-US" w:eastAsia="x-none"/>
        </w:rPr>
        <w:t xml:space="preserve"> by the scheduling PDCCH</w:t>
      </w:r>
    </w:p>
    <w:p w14:paraId="223A2A76"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PDSCH is repeated in two slots</w:t>
      </w:r>
    </w:p>
    <w:p w14:paraId="2C7BC490" w14:textId="77777777" w:rsidR="000261FD" w:rsidRPr="000261FD" w:rsidRDefault="000261FD" w:rsidP="000261FD">
      <w:pPr>
        <w:rPr>
          <w:rFonts w:eastAsia="Batang"/>
          <w:sz w:val="16"/>
          <w:szCs w:val="16"/>
          <w:lang w:eastAsia="en-US"/>
        </w:rPr>
      </w:pPr>
      <w:r w:rsidRPr="000261FD">
        <w:rPr>
          <w:rFonts w:eastAsia="Batang"/>
          <w:sz w:val="16"/>
          <w:szCs w:val="16"/>
          <w:lang w:eastAsia="en-US"/>
        </w:rPr>
        <w:t>Note: Backward compatibility should be maintained</w:t>
      </w:r>
    </w:p>
    <w:p w14:paraId="3980B65A" w14:textId="77777777" w:rsidR="000261FD" w:rsidRDefault="000261FD" w:rsidP="00DA5925">
      <w:pPr>
        <w:widowControl w:val="0"/>
        <w:snapToGrid w:val="0"/>
        <w:jc w:val="both"/>
        <w:rPr>
          <w:sz w:val="16"/>
          <w:szCs w:val="16"/>
        </w:rPr>
      </w:pPr>
    </w:p>
    <w:p w14:paraId="0FB42883" w14:textId="717FEB53" w:rsidR="00415031" w:rsidRPr="00C62EC3" w:rsidRDefault="00415031" w:rsidP="00415031">
      <w:pPr>
        <w:keepNext/>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RAN1#120bis</w:t>
      </w:r>
    </w:p>
    <w:p w14:paraId="336A5175"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10C3D005" w14:textId="77777777" w:rsidR="00415031" w:rsidRPr="00415031" w:rsidRDefault="00415031" w:rsidP="00415031">
      <w:pPr>
        <w:rPr>
          <w:rFonts w:eastAsia="Batang"/>
          <w:sz w:val="16"/>
          <w:szCs w:val="16"/>
          <w:lang w:eastAsia="en-US"/>
        </w:rPr>
      </w:pPr>
      <w:r w:rsidRPr="00415031">
        <w:rPr>
          <w:rFonts w:eastAsia="Batang"/>
          <w:sz w:val="16"/>
          <w:szCs w:val="16"/>
          <w:lang w:eastAsia="en-US"/>
        </w:rPr>
        <w:lastRenderedPageBreak/>
        <w:t xml:space="preserve">When PDCCH CSS type-0 repetition is performed, for SIB1 link level enhancement, support </w:t>
      </w:r>
      <w:r w:rsidRPr="00415031">
        <w:rPr>
          <w:rFonts w:eastAsia="Malgun Gothic"/>
          <w:sz w:val="16"/>
          <w:szCs w:val="16"/>
          <w:lang w:eastAsia="en-US"/>
        </w:rPr>
        <w:t>PDSCH repetition of SIB1 transmitted within the same slot as the type0-CSS PDCCH repetition.</w:t>
      </w:r>
    </w:p>
    <w:p w14:paraId="4310137A"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UE supporting SIB1 PDSCH coverage enhancement assumes that the PDCCH and associated PDSCH to be repeated in both slots where the corresponding PDCCHs are transmitted.</w:t>
      </w:r>
    </w:p>
    <w:p w14:paraId="5AC809FB"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Each PDSCH SIB1 repetition is within the same slot of each PDCCH candidate for scheduling DCI</w:t>
      </w:r>
    </w:p>
    <w:p w14:paraId="4733DA25"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The two associated PDSCHs have the same RV</w:t>
      </w:r>
    </w:p>
    <w:p w14:paraId="2B448FDD" w14:textId="77777777" w:rsidR="00415031" w:rsidRPr="00415031" w:rsidRDefault="00415031" w:rsidP="00415031">
      <w:pPr>
        <w:rPr>
          <w:rFonts w:eastAsia="Malgun Gothic"/>
          <w:sz w:val="16"/>
          <w:szCs w:val="16"/>
          <w:lang w:val="en-US" w:eastAsia="zh-CN"/>
        </w:rPr>
      </w:pPr>
      <w:r w:rsidRPr="00415031">
        <w:rPr>
          <w:rFonts w:eastAsia="Batang"/>
          <w:sz w:val="16"/>
          <w:szCs w:val="16"/>
          <w:lang w:eastAsia="en-US"/>
        </w:rPr>
        <w:t>FFS:</w:t>
      </w:r>
      <w:r w:rsidRPr="00415031">
        <w:rPr>
          <w:rFonts w:eastAsia="Batang"/>
          <w:b/>
          <w:sz w:val="16"/>
          <w:szCs w:val="16"/>
          <w:lang w:eastAsia="en-US"/>
        </w:rPr>
        <w:t xml:space="preserve"> </w:t>
      </w:r>
      <w:r w:rsidRPr="00415031">
        <w:rPr>
          <w:rFonts w:eastAsia="Malgun Gothic"/>
          <w:sz w:val="16"/>
          <w:szCs w:val="16"/>
          <w:lang w:val="en-US" w:eastAsia="zh-CN"/>
        </w:rPr>
        <w:t>Whether it is supported that</w:t>
      </w:r>
      <w:r w:rsidRPr="00415031">
        <w:rPr>
          <w:rFonts w:eastAsia="Malgun Gothic" w:hint="eastAsia"/>
          <w:sz w:val="16"/>
          <w:szCs w:val="16"/>
          <w:lang w:val="en-US" w:eastAsia="zh-CN"/>
        </w:rPr>
        <w:t xml:space="preserve"> </w:t>
      </w:r>
      <w:r w:rsidRPr="00415031">
        <w:rPr>
          <w:rFonts w:eastAsia="Malgun Gothic"/>
          <w:sz w:val="16"/>
          <w:szCs w:val="16"/>
          <w:lang w:val="en-US" w:eastAsia="zh-CN"/>
        </w:rPr>
        <w:t>t</w:t>
      </w:r>
      <w:r w:rsidRPr="00415031">
        <w:rPr>
          <w:rFonts w:eastAsia="Malgun Gothic" w:hint="eastAsia"/>
          <w:sz w:val="16"/>
          <w:szCs w:val="16"/>
          <w:lang w:val="en-US" w:eastAsia="zh-CN"/>
        </w:rPr>
        <w:t xml:space="preserve">ype-0 PDCCH repetition </w:t>
      </w:r>
      <w:r w:rsidRPr="00415031">
        <w:rPr>
          <w:rFonts w:eastAsia="Malgun Gothic"/>
          <w:sz w:val="16"/>
          <w:szCs w:val="16"/>
          <w:lang w:val="en-US" w:eastAsia="zh-CN"/>
        </w:rPr>
        <w:t>is not</w:t>
      </w:r>
      <w:r w:rsidRPr="00415031">
        <w:rPr>
          <w:rFonts w:eastAsia="Malgun Gothic" w:hint="eastAsia"/>
          <w:sz w:val="16"/>
          <w:szCs w:val="16"/>
          <w:lang w:val="en-US" w:eastAsia="zh-CN"/>
        </w:rPr>
        <w:t xml:space="preserve"> </w:t>
      </w:r>
      <w:r w:rsidRPr="00415031">
        <w:rPr>
          <w:rFonts w:eastAsia="Malgun Gothic"/>
          <w:sz w:val="16"/>
          <w:szCs w:val="16"/>
          <w:lang w:val="en-US" w:eastAsia="zh-CN"/>
        </w:rPr>
        <w:t>performed</w:t>
      </w:r>
      <w:r w:rsidRPr="00415031">
        <w:rPr>
          <w:rFonts w:eastAsia="Malgun Gothic" w:hint="eastAsia"/>
          <w:sz w:val="16"/>
          <w:szCs w:val="16"/>
          <w:lang w:val="en-US" w:eastAsia="zh-CN"/>
        </w:rPr>
        <w:t xml:space="preserve"> while the PDSCH-SIB1 repetition is </w:t>
      </w:r>
      <w:r w:rsidRPr="00415031">
        <w:rPr>
          <w:rFonts w:eastAsia="Malgun Gothic"/>
          <w:sz w:val="16"/>
          <w:szCs w:val="16"/>
          <w:lang w:val="en-US" w:eastAsia="zh-CN"/>
        </w:rPr>
        <w:t>performed, and if so whether/how</w:t>
      </w:r>
      <w:r w:rsidRPr="00415031">
        <w:rPr>
          <w:rFonts w:eastAsia="Malgun Gothic" w:hint="eastAsia"/>
          <w:sz w:val="16"/>
          <w:szCs w:val="16"/>
          <w:lang w:val="en-US" w:eastAsia="zh-CN"/>
        </w:rPr>
        <w:t xml:space="preserve"> to </w:t>
      </w:r>
      <w:r w:rsidRPr="00415031">
        <w:rPr>
          <w:rFonts w:eastAsia="Malgun Gothic"/>
          <w:sz w:val="16"/>
          <w:szCs w:val="16"/>
          <w:lang w:val="en-US" w:eastAsia="zh-CN"/>
        </w:rPr>
        <w:t>handle</w:t>
      </w:r>
      <w:r w:rsidRPr="00415031">
        <w:rPr>
          <w:rFonts w:eastAsia="Malgun Gothic" w:hint="eastAsia"/>
          <w:sz w:val="16"/>
          <w:szCs w:val="16"/>
          <w:lang w:val="en-US" w:eastAsia="zh-CN"/>
        </w:rPr>
        <w:t xml:space="preserve"> the slot determination</w:t>
      </w:r>
      <w:r w:rsidRPr="00415031">
        <w:rPr>
          <w:rFonts w:eastAsia="Malgun Gothic"/>
          <w:sz w:val="16"/>
          <w:szCs w:val="16"/>
          <w:lang w:val="en-US" w:eastAsia="zh-CN"/>
        </w:rPr>
        <w:t>.</w:t>
      </w:r>
    </w:p>
    <w:p w14:paraId="004FE3A3" w14:textId="77777777" w:rsidR="00415031" w:rsidRPr="00415031" w:rsidRDefault="00415031" w:rsidP="00415031">
      <w:pPr>
        <w:rPr>
          <w:rFonts w:eastAsia="Batang"/>
          <w:b/>
          <w:color w:val="FF0000"/>
          <w:sz w:val="16"/>
          <w:szCs w:val="16"/>
          <w:lang w:eastAsia="en-US"/>
        </w:rPr>
      </w:pPr>
    </w:p>
    <w:p w14:paraId="13DC893C"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0E896BF0" w14:textId="77777777" w:rsidR="00415031" w:rsidRPr="00415031" w:rsidRDefault="00415031" w:rsidP="00415031">
      <w:pPr>
        <w:tabs>
          <w:tab w:val="left" w:pos="0"/>
        </w:tabs>
        <w:rPr>
          <w:rFonts w:eastAsia="Batang"/>
          <w:sz w:val="16"/>
          <w:szCs w:val="16"/>
          <w:lang w:eastAsia="en-US"/>
        </w:rPr>
      </w:pPr>
      <w:r w:rsidRPr="00415031">
        <w:rPr>
          <w:rFonts w:eastAsia="Batang"/>
          <w:sz w:val="16"/>
          <w:szCs w:val="16"/>
          <w:lang w:eastAsia="en-US"/>
        </w:rPr>
        <w:t>For enabling/disabling SIB1 PDSCH repetition, RAN1 to consider the following options:</w:t>
      </w:r>
    </w:p>
    <w:p w14:paraId="48FE8D51"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Option 1: Using reserved bit(s) in PBCH payload.</w:t>
      </w:r>
    </w:p>
    <w:p w14:paraId="6880321F"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Option 2: Using scheduling PDCCH.</w:t>
      </w:r>
    </w:p>
    <w:p w14:paraId="190FCF8B"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Option 3: The enabling/disabling of SIB1 PDSCH repetition is implicitly indicating by the enabling/disabling of Type-0 CSS PDCCH repetition.</w:t>
      </w:r>
    </w:p>
    <w:p w14:paraId="0E99B9C7" w14:textId="77777777" w:rsidR="00415031" w:rsidRPr="00415031" w:rsidRDefault="00415031" w:rsidP="00415031">
      <w:pPr>
        <w:rPr>
          <w:rFonts w:ascii="Times" w:eastAsia="Batang" w:hAnsi="Times"/>
          <w:sz w:val="16"/>
          <w:szCs w:val="16"/>
          <w:lang w:val="en-US" w:eastAsia="x-none"/>
        </w:rPr>
      </w:pPr>
    </w:p>
    <w:p w14:paraId="3A78B633"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43F29121" w14:textId="77777777" w:rsidR="00415031" w:rsidRPr="00415031" w:rsidRDefault="00415031" w:rsidP="00415031">
      <w:pPr>
        <w:rPr>
          <w:rFonts w:eastAsia="Batang"/>
          <w:color w:val="FF0000"/>
          <w:sz w:val="16"/>
          <w:szCs w:val="16"/>
          <w:lang w:eastAsia="en-US"/>
        </w:rPr>
      </w:pPr>
      <w:r w:rsidRPr="00415031">
        <w:rPr>
          <w:rFonts w:eastAsia="Batang"/>
          <w:sz w:val="16"/>
          <w:szCs w:val="16"/>
          <w:lang w:eastAsia="en-US"/>
        </w:rPr>
        <w:t xml:space="preserve">For PDCCH repetition for Type0 PDCCH CSS of </w:t>
      </w:r>
      <w:r w:rsidRPr="00415031">
        <w:rPr>
          <w:rFonts w:eastAsia="Malgun Gothic"/>
          <w:sz w:val="16"/>
          <w:szCs w:val="16"/>
          <w:lang w:val="en-US" w:eastAsia="zh-CN"/>
        </w:rPr>
        <w:t xml:space="preserve">searchSpaceZero </w:t>
      </w:r>
      <w:r w:rsidRPr="00415031">
        <w:rPr>
          <w:rFonts w:eastAsia="Batang"/>
          <w:sz w:val="16"/>
          <w:szCs w:val="16"/>
          <w:lang w:eastAsia="en-US"/>
        </w:rPr>
        <w:t>configured within MIB pdcch-ConfigSIB1</w:t>
      </w:r>
      <w:r w:rsidRPr="00415031">
        <w:rPr>
          <w:rFonts w:eastAsia="Batang"/>
          <w:color w:val="FF0000"/>
          <w:sz w:val="16"/>
          <w:szCs w:val="16"/>
          <w:lang w:eastAsia="en-US"/>
        </w:rPr>
        <w:t>:</w:t>
      </w:r>
    </w:p>
    <w:p w14:paraId="4BB66738" w14:textId="77777777" w:rsidR="00415031" w:rsidRPr="00415031" w:rsidRDefault="00415031" w:rsidP="00415031">
      <w:pPr>
        <w:numPr>
          <w:ilvl w:val="0"/>
          <w:numId w:val="27"/>
        </w:numPr>
        <w:rPr>
          <w:rFonts w:eastAsia="Batang"/>
          <w:sz w:val="16"/>
          <w:szCs w:val="16"/>
          <w:lang w:val="en-US" w:eastAsia="en-US"/>
        </w:rPr>
      </w:pPr>
      <w:r w:rsidRPr="00415031">
        <w:rPr>
          <w:rFonts w:eastAsia="Batang"/>
          <w:sz w:val="16"/>
          <w:szCs w:val="16"/>
          <w:lang w:val="en-US" w:eastAsia="en-US"/>
        </w:rPr>
        <w:t>E</w:t>
      </w:r>
      <w:r w:rsidRPr="00415031">
        <w:rPr>
          <w:rFonts w:eastAsia="Batang"/>
          <w:sz w:val="16"/>
          <w:szCs w:val="16"/>
          <w:lang w:eastAsia="en-US"/>
        </w:rPr>
        <w:t>nabling/disabling</w:t>
      </w:r>
      <w:r w:rsidRPr="00415031">
        <w:rPr>
          <w:rFonts w:eastAsia="Batang"/>
          <w:sz w:val="16"/>
          <w:szCs w:val="16"/>
          <w:lang w:val="en-US" w:eastAsia="en-US"/>
        </w:rPr>
        <w:t xml:space="preserve"> using reserved bit(s) in PBCH payload</w:t>
      </w:r>
    </w:p>
    <w:p w14:paraId="2FA2AD15" w14:textId="77777777" w:rsidR="00415031" w:rsidRPr="00415031" w:rsidRDefault="00415031" w:rsidP="00415031">
      <w:pPr>
        <w:numPr>
          <w:ilvl w:val="1"/>
          <w:numId w:val="27"/>
        </w:numPr>
        <w:rPr>
          <w:rFonts w:eastAsia="Batang"/>
          <w:sz w:val="16"/>
          <w:szCs w:val="16"/>
          <w:lang w:val="en-US" w:eastAsia="en-US"/>
        </w:rPr>
      </w:pPr>
      <w:r w:rsidRPr="00415031">
        <w:rPr>
          <w:rFonts w:eastAsia="Batang" w:hint="eastAsia"/>
          <w:sz w:val="16"/>
          <w:szCs w:val="16"/>
          <w:lang w:val="en-US" w:eastAsia="en-US"/>
        </w:rPr>
        <w:t>N</w:t>
      </w:r>
      <w:r w:rsidRPr="00415031">
        <w:rPr>
          <w:rFonts w:eastAsia="Batang"/>
          <w:sz w:val="16"/>
          <w:szCs w:val="16"/>
          <w:lang w:val="en-US" w:eastAsia="en-US"/>
        </w:rPr>
        <w:t>o UE behavior is defined for UE in connected mode specifically for the case where the network changes its signaling between enabling and disabling</w:t>
      </w:r>
      <w:r w:rsidRPr="00415031">
        <w:rPr>
          <w:rFonts w:eastAsia="Batang"/>
          <w:sz w:val="16"/>
          <w:szCs w:val="16"/>
          <w:lang w:eastAsia="en-US"/>
        </w:rPr>
        <w:t xml:space="preserve"> PDCCH repetition for Type0 PDCCH CSS</w:t>
      </w:r>
      <w:r w:rsidRPr="00415031">
        <w:rPr>
          <w:rFonts w:eastAsia="Batang"/>
          <w:sz w:val="16"/>
          <w:szCs w:val="16"/>
          <w:lang w:val="en-US" w:eastAsia="en-US"/>
        </w:rPr>
        <w:t>.</w:t>
      </w:r>
    </w:p>
    <w:p w14:paraId="1FBC23BF" w14:textId="77777777" w:rsidR="00415031" w:rsidRPr="00415031" w:rsidRDefault="00415031" w:rsidP="00DA5925">
      <w:pPr>
        <w:widowControl w:val="0"/>
        <w:snapToGrid w:val="0"/>
        <w:jc w:val="both"/>
        <w:rPr>
          <w:sz w:val="16"/>
          <w:szCs w:val="16"/>
          <w:lang w:val="en-US"/>
        </w:rPr>
      </w:pPr>
    </w:p>
    <w:p w14:paraId="41BB4F8C"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49E77557" w14:textId="77777777" w:rsidR="00415031" w:rsidRPr="00415031" w:rsidRDefault="00415031" w:rsidP="00415031">
      <w:pPr>
        <w:rPr>
          <w:rFonts w:eastAsia="Batang"/>
          <w:sz w:val="16"/>
          <w:szCs w:val="16"/>
          <w:lang w:eastAsia="en-US"/>
        </w:rPr>
      </w:pPr>
      <w:r w:rsidRPr="00415031">
        <w:rPr>
          <w:rFonts w:eastAsia="Batang"/>
          <w:sz w:val="16"/>
          <w:szCs w:val="16"/>
          <w:lang w:eastAsia="en-US"/>
        </w:rPr>
        <w:t>For Msg4 PDSCH repetition scheme, the Msg4 PDSCH is repeated in N consecutive slots:</w:t>
      </w:r>
    </w:p>
    <w:p w14:paraId="4F8D6F62" w14:textId="77777777" w:rsidR="00415031" w:rsidRPr="00415031" w:rsidRDefault="00415031" w:rsidP="00415031">
      <w:pPr>
        <w:numPr>
          <w:ilvl w:val="0"/>
          <w:numId w:val="39"/>
        </w:numPr>
        <w:jc w:val="both"/>
        <w:rPr>
          <w:rFonts w:eastAsia="Batang"/>
          <w:sz w:val="16"/>
          <w:szCs w:val="16"/>
          <w:lang w:eastAsia="x-none"/>
        </w:rPr>
      </w:pPr>
      <w:r w:rsidRPr="00415031">
        <w:rPr>
          <w:rFonts w:eastAsia="Batang"/>
          <w:sz w:val="16"/>
          <w:szCs w:val="16"/>
          <w:lang w:eastAsia="x-none"/>
        </w:rPr>
        <w:t>The same resource allocation is assumed for all repetitions</w:t>
      </w:r>
    </w:p>
    <w:p w14:paraId="7FF6E833" w14:textId="77777777" w:rsidR="00415031" w:rsidRPr="00415031" w:rsidRDefault="00415031" w:rsidP="00415031">
      <w:pPr>
        <w:numPr>
          <w:ilvl w:val="0"/>
          <w:numId w:val="39"/>
        </w:numPr>
        <w:jc w:val="both"/>
        <w:rPr>
          <w:rFonts w:eastAsia="Batang"/>
          <w:sz w:val="16"/>
          <w:szCs w:val="16"/>
          <w:lang w:eastAsia="x-none"/>
        </w:rPr>
      </w:pPr>
      <w:r w:rsidRPr="00415031">
        <w:rPr>
          <w:rFonts w:eastAsia="Batang"/>
          <w:sz w:val="16"/>
          <w:szCs w:val="16"/>
          <w:lang w:eastAsia="x-none"/>
        </w:rPr>
        <w:t>The supported repetition factors are: 2 and 4</w:t>
      </w:r>
    </w:p>
    <w:p w14:paraId="3E36F86B" w14:textId="77777777" w:rsidR="00415031" w:rsidRPr="00415031" w:rsidRDefault="00415031" w:rsidP="00415031">
      <w:pPr>
        <w:numPr>
          <w:ilvl w:val="1"/>
          <w:numId w:val="39"/>
        </w:numPr>
        <w:jc w:val="both"/>
        <w:rPr>
          <w:rFonts w:eastAsia="Batang"/>
          <w:sz w:val="16"/>
          <w:szCs w:val="16"/>
          <w:lang w:eastAsia="x-none"/>
        </w:rPr>
      </w:pPr>
      <w:r w:rsidRPr="00415031">
        <w:rPr>
          <w:rFonts w:eastAsia="Batang"/>
          <w:sz w:val="16"/>
          <w:szCs w:val="16"/>
          <w:lang w:eastAsia="x-none"/>
        </w:rPr>
        <w:t>The network configures a single value between 2 and 4 at a given time</w:t>
      </w:r>
    </w:p>
    <w:p w14:paraId="5DE4FF81" w14:textId="77777777" w:rsidR="00415031" w:rsidRPr="00415031" w:rsidRDefault="00415031" w:rsidP="00415031">
      <w:pPr>
        <w:numPr>
          <w:ilvl w:val="0"/>
          <w:numId w:val="39"/>
        </w:numPr>
        <w:jc w:val="both"/>
        <w:rPr>
          <w:rFonts w:eastAsia="Batang"/>
          <w:sz w:val="16"/>
          <w:szCs w:val="16"/>
          <w:lang w:eastAsia="x-none"/>
        </w:rPr>
      </w:pPr>
      <w:r w:rsidRPr="00415031">
        <w:rPr>
          <w:rFonts w:eastAsia="Batang"/>
          <w:sz w:val="16"/>
          <w:szCs w:val="16"/>
          <w:lang w:eastAsia="x-none"/>
        </w:rPr>
        <w:t>The RV cycling is used for each repetition</w:t>
      </w:r>
    </w:p>
    <w:p w14:paraId="352AE183" w14:textId="77777777" w:rsidR="00415031" w:rsidRPr="00415031" w:rsidRDefault="00415031" w:rsidP="00415031">
      <w:pPr>
        <w:numPr>
          <w:ilvl w:val="1"/>
          <w:numId w:val="39"/>
        </w:numPr>
        <w:jc w:val="both"/>
        <w:rPr>
          <w:rFonts w:eastAsia="Batang"/>
          <w:sz w:val="16"/>
          <w:szCs w:val="16"/>
          <w:lang w:eastAsia="x-none"/>
        </w:rPr>
      </w:pPr>
      <w:r w:rsidRPr="00415031">
        <w:rPr>
          <w:rFonts w:eastAsia="Batang"/>
          <w:sz w:val="16"/>
          <w:szCs w:val="16"/>
          <w:lang w:eastAsia="x-none"/>
        </w:rPr>
        <w:t>If N=4:</w:t>
      </w:r>
    </w:p>
    <w:p w14:paraId="491A3CC6" w14:textId="77777777" w:rsidR="00415031" w:rsidRPr="00415031" w:rsidRDefault="00415031" w:rsidP="00415031">
      <w:pPr>
        <w:ind w:left="1440"/>
        <w:jc w:val="both"/>
        <w:rPr>
          <w:rFonts w:eastAsia="Batang"/>
          <w:sz w:val="16"/>
          <w:szCs w:val="16"/>
          <w:lang w:eastAsia="x-none"/>
        </w:rPr>
      </w:pPr>
    </w:p>
    <w:tbl>
      <w:tblPr>
        <w:tblStyle w:val="xTableaupagedegarde1"/>
        <w:tblW w:w="0" w:type="auto"/>
        <w:tblInd w:w="1205" w:type="dxa"/>
        <w:tblLook w:val="04A0" w:firstRow="1" w:lastRow="0" w:firstColumn="1" w:lastColumn="0" w:noHBand="0" w:noVBand="1"/>
      </w:tblPr>
      <w:tblGrid>
        <w:gridCol w:w="1971"/>
        <w:gridCol w:w="1147"/>
        <w:gridCol w:w="1147"/>
        <w:gridCol w:w="1147"/>
        <w:gridCol w:w="1147"/>
      </w:tblGrid>
      <w:tr w:rsidR="00415031" w:rsidRPr="00415031" w14:paraId="29BA7183" w14:textId="77777777" w:rsidTr="001B6D2F">
        <w:tc>
          <w:tcPr>
            <w:tcW w:w="1971" w:type="dxa"/>
            <w:vMerge w:val="restart"/>
          </w:tcPr>
          <w:p w14:paraId="0E9A5E23" w14:textId="77777777" w:rsidR="00415031" w:rsidRPr="00415031" w:rsidRDefault="00415031" w:rsidP="00415031">
            <w:pPr>
              <w:jc w:val="both"/>
              <w:rPr>
                <w:rFonts w:eastAsia="Batang"/>
                <w:sz w:val="16"/>
                <w:szCs w:val="16"/>
                <w:lang w:eastAsia="en-US"/>
              </w:rPr>
            </w:pPr>
            <w:r w:rsidRPr="00415031">
              <w:rPr>
                <w:rFonts w:eastAsia="Batang"/>
                <w:sz w:val="16"/>
                <w:szCs w:val="16"/>
                <w:lang w:eastAsia="en-US"/>
              </w:rPr>
              <w:t xml:space="preserve">Starting RV </w:t>
            </w:r>
          </w:p>
        </w:tc>
        <w:tc>
          <w:tcPr>
            <w:tcW w:w="4588" w:type="dxa"/>
            <w:gridSpan w:val="4"/>
          </w:tcPr>
          <w:p w14:paraId="531A0EE6"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RV applicable to the nth repetition/transmission</w:t>
            </w:r>
          </w:p>
        </w:tc>
      </w:tr>
      <w:tr w:rsidR="00415031" w:rsidRPr="00415031" w14:paraId="3CBCCFB9" w14:textId="77777777" w:rsidTr="001B6D2F">
        <w:tc>
          <w:tcPr>
            <w:tcW w:w="1971" w:type="dxa"/>
            <w:vMerge/>
          </w:tcPr>
          <w:p w14:paraId="70A16DE7" w14:textId="77777777" w:rsidR="00415031" w:rsidRPr="00415031" w:rsidRDefault="00415031" w:rsidP="00415031">
            <w:pPr>
              <w:rPr>
                <w:rFonts w:eastAsia="Batang"/>
                <w:sz w:val="16"/>
                <w:szCs w:val="16"/>
                <w:lang w:eastAsia="en-US"/>
              </w:rPr>
            </w:pPr>
          </w:p>
        </w:tc>
        <w:tc>
          <w:tcPr>
            <w:tcW w:w="1147" w:type="dxa"/>
          </w:tcPr>
          <w:p w14:paraId="7C02236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0</w:t>
            </w:r>
          </w:p>
        </w:tc>
        <w:tc>
          <w:tcPr>
            <w:tcW w:w="1147" w:type="dxa"/>
          </w:tcPr>
          <w:p w14:paraId="791573F1"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1</w:t>
            </w:r>
          </w:p>
        </w:tc>
        <w:tc>
          <w:tcPr>
            <w:tcW w:w="1147" w:type="dxa"/>
          </w:tcPr>
          <w:p w14:paraId="470DEE0B"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2</w:t>
            </w:r>
          </w:p>
        </w:tc>
        <w:tc>
          <w:tcPr>
            <w:tcW w:w="1147" w:type="dxa"/>
          </w:tcPr>
          <w:p w14:paraId="7C7201D2"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n mod 4 = 3</w:t>
            </w:r>
          </w:p>
        </w:tc>
      </w:tr>
      <w:tr w:rsidR="00415031" w:rsidRPr="00415031" w14:paraId="65BEFB8B" w14:textId="77777777" w:rsidTr="001B6D2F">
        <w:tc>
          <w:tcPr>
            <w:tcW w:w="1971" w:type="dxa"/>
          </w:tcPr>
          <w:p w14:paraId="3279BE8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039018F8"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4A1A8B3B"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775C258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2519B19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r>
      <w:tr w:rsidR="00415031" w:rsidRPr="00415031" w14:paraId="6C92E3B7" w14:textId="77777777" w:rsidTr="001B6D2F">
        <w:tc>
          <w:tcPr>
            <w:tcW w:w="1971" w:type="dxa"/>
          </w:tcPr>
          <w:p w14:paraId="6AC4EFD7"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2031FDF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38E8FE77"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5D77003B"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3950D1F1"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r>
      <w:tr w:rsidR="00415031" w:rsidRPr="00415031" w14:paraId="2E08C850" w14:textId="77777777" w:rsidTr="001B6D2F">
        <w:tc>
          <w:tcPr>
            <w:tcW w:w="1971" w:type="dxa"/>
          </w:tcPr>
          <w:p w14:paraId="5A36C32A"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01E9FA74"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c>
          <w:tcPr>
            <w:tcW w:w="1147" w:type="dxa"/>
          </w:tcPr>
          <w:p w14:paraId="0839DF9A"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2F43D7E9"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58BEE29F"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r>
      <w:tr w:rsidR="00415031" w:rsidRPr="00415031" w14:paraId="6D55E95A" w14:textId="77777777" w:rsidTr="001B6D2F">
        <w:tc>
          <w:tcPr>
            <w:tcW w:w="1971" w:type="dxa"/>
          </w:tcPr>
          <w:p w14:paraId="21F97F6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7B9A54A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1</w:t>
            </w:r>
          </w:p>
        </w:tc>
        <w:tc>
          <w:tcPr>
            <w:tcW w:w="1147" w:type="dxa"/>
          </w:tcPr>
          <w:p w14:paraId="6AAFA07A"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0</w:t>
            </w:r>
          </w:p>
        </w:tc>
        <w:tc>
          <w:tcPr>
            <w:tcW w:w="1147" w:type="dxa"/>
          </w:tcPr>
          <w:p w14:paraId="6EAC5F87"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2</w:t>
            </w:r>
          </w:p>
        </w:tc>
        <w:tc>
          <w:tcPr>
            <w:tcW w:w="1147" w:type="dxa"/>
          </w:tcPr>
          <w:p w14:paraId="65D9BDDE" w14:textId="77777777" w:rsidR="00415031" w:rsidRPr="00415031" w:rsidRDefault="00415031" w:rsidP="00415031">
            <w:pPr>
              <w:jc w:val="center"/>
              <w:rPr>
                <w:rFonts w:eastAsia="Batang"/>
                <w:sz w:val="16"/>
                <w:szCs w:val="16"/>
                <w:lang w:eastAsia="en-US"/>
              </w:rPr>
            </w:pPr>
            <w:r w:rsidRPr="00415031">
              <w:rPr>
                <w:rFonts w:eastAsia="Batang"/>
                <w:sz w:val="16"/>
                <w:szCs w:val="16"/>
                <w:lang w:eastAsia="en-US"/>
              </w:rPr>
              <w:t>3</w:t>
            </w:r>
          </w:p>
        </w:tc>
      </w:tr>
    </w:tbl>
    <w:p w14:paraId="13E61DA1" w14:textId="77777777" w:rsidR="00415031" w:rsidRPr="00415031" w:rsidRDefault="00415031" w:rsidP="00415031">
      <w:pPr>
        <w:rPr>
          <w:rFonts w:eastAsia="Batang"/>
          <w:color w:val="FF0000"/>
          <w:sz w:val="16"/>
          <w:szCs w:val="16"/>
          <w:u w:val="single"/>
          <w:lang w:eastAsia="en-US"/>
        </w:rPr>
      </w:pPr>
    </w:p>
    <w:p w14:paraId="177E2470" w14:textId="77777777" w:rsidR="00415031" w:rsidRPr="00415031" w:rsidRDefault="00415031" w:rsidP="00415031">
      <w:pPr>
        <w:rPr>
          <w:rFonts w:ascii="Times" w:eastAsia="Batang" w:hAnsi="Times"/>
          <w:b/>
          <w:sz w:val="16"/>
          <w:szCs w:val="16"/>
          <w:lang w:eastAsia="x-none"/>
        </w:rPr>
      </w:pPr>
      <w:r w:rsidRPr="00415031">
        <w:rPr>
          <w:rFonts w:ascii="Times" w:eastAsia="Batang" w:hAnsi="Times"/>
          <w:b/>
          <w:sz w:val="16"/>
          <w:szCs w:val="16"/>
          <w:highlight w:val="green"/>
          <w:lang w:eastAsia="x-none"/>
        </w:rPr>
        <w:t>Agreement</w:t>
      </w:r>
    </w:p>
    <w:p w14:paraId="5D488D77" w14:textId="77777777" w:rsidR="00415031" w:rsidRPr="00415031" w:rsidRDefault="00415031" w:rsidP="00415031">
      <w:pPr>
        <w:rPr>
          <w:rFonts w:eastAsia="Batang"/>
          <w:bCs/>
          <w:sz w:val="16"/>
          <w:szCs w:val="16"/>
          <w:lang w:eastAsia="en-US"/>
        </w:rPr>
      </w:pPr>
      <w:r w:rsidRPr="00415031">
        <w:rPr>
          <w:rFonts w:eastAsia="Batang"/>
          <w:bCs/>
          <w:sz w:val="16"/>
          <w:szCs w:val="16"/>
          <w:lang w:eastAsia="en-US"/>
        </w:rPr>
        <w:t xml:space="preserve">For PDCCH repetition for Type0 PDCCH CSS </w:t>
      </w:r>
      <w:r w:rsidRPr="00415031">
        <w:rPr>
          <w:rFonts w:eastAsia="Batang"/>
          <w:sz w:val="16"/>
          <w:szCs w:val="16"/>
          <w:lang w:eastAsia="en-US"/>
        </w:rPr>
        <w:t xml:space="preserve">of </w:t>
      </w:r>
      <w:r w:rsidRPr="00415031">
        <w:rPr>
          <w:rFonts w:eastAsia="Malgun Gothic"/>
          <w:sz w:val="16"/>
          <w:szCs w:val="16"/>
          <w:lang w:eastAsia="zh-CN"/>
        </w:rPr>
        <w:t xml:space="preserve">searchSpaceZero </w:t>
      </w:r>
      <w:r w:rsidRPr="00415031">
        <w:rPr>
          <w:rFonts w:eastAsia="Batang"/>
          <w:sz w:val="16"/>
          <w:szCs w:val="16"/>
          <w:lang w:eastAsia="en-US"/>
        </w:rPr>
        <w:t>configured within MIB pdcch-ConfigSIB1, s</w:t>
      </w:r>
      <w:r w:rsidRPr="00415031">
        <w:rPr>
          <w:rFonts w:eastAsia="Batang"/>
          <w:bCs/>
          <w:sz w:val="16"/>
          <w:szCs w:val="16"/>
          <w:lang w:eastAsia="en-US"/>
        </w:rPr>
        <w:t xml:space="preserve">upport repeated PDCCH candidates in the </w:t>
      </w:r>
      <w:bookmarkStart w:id="21" w:name="_Hlk197522422"/>
      <w:r w:rsidRPr="00415031">
        <w:rPr>
          <w:rFonts w:eastAsia="Batang"/>
          <w:bCs/>
          <w:sz w:val="16"/>
          <w:szCs w:val="16"/>
          <w:lang w:eastAsia="en-US"/>
        </w:rPr>
        <w:t xml:space="preserve">two consecutive slots </w:t>
      </w:r>
      <m:oMath>
        <m:sSub>
          <m:sSubPr>
            <m:ctrlPr>
              <w:rPr>
                <w:rFonts w:ascii="Cambria Math" w:eastAsia="Batang" w:hAnsi="Cambria Math"/>
                <w:bCs/>
                <w:sz w:val="16"/>
                <w:szCs w:val="16"/>
                <w:lang w:eastAsia="en-US"/>
              </w:rPr>
            </m:ctrlPr>
          </m:sSubPr>
          <m:e>
            <m:r>
              <w:rPr>
                <w:rFonts w:ascii="Cambria Math" w:eastAsia="Batang" w:hAnsi="Cambria Math"/>
                <w:sz w:val="16"/>
                <w:szCs w:val="16"/>
                <w:lang w:eastAsia="en-US"/>
              </w:rPr>
              <m:t>n</m:t>
            </m:r>
          </m:e>
          <m:sub>
            <m:r>
              <w:rPr>
                <w:rFonts w:ascii="Cambria Math" w:eastAsia="Batang" w:hAnsi="Cambria Math"/>
                <w:sz w:val="16"/>
                <w:szCs w:val="16"/>
                <w:lang w:eastAsia="en-US"/>
              </w:rPr>
              <m:t>0</m:t>
            </m:r>
          </m:sub>
        </m:sSub>
      </m:oMath>
      <w:r w:rsidRPr="00415031">
        <w:rPr>
          <w:rFonts w:eastAsia="Batang"/>
          <w:bCs/>
          <w:sz w:val="16"/>
          <w:szCs w:val="16"/>
          <w:lang w:eastAsia="en-US"/>
        </w:rPr>
        <w:t xml:space="preserve"> and </w:t>
      </w:r>
      <m:oMath>
        <m:sSub>
          <m:sSubPr>
            <m:ctrlPr>
              <w:rPr>
                <w:rFonts w:ascii="Cambria Math" w:eastAsia="Batang" w:hAnsi="Cambria Math"/>
                <w:bCs/>
                <w:sz w:val="16"/>
                <w:szCs w:val="16"/>
                <w:lang w:eastAsia="en-US"/>
              </w:rPr>
            </m:ctrlPr>
          </m:sSubPr>
          <m:e>
            <m:r>
              <w:rPr>
                <w:rFonts w:ascii="Cambria Math" w:eastAsia="Batang" w:hAnsi="Cambria Math"/>
                <w:sz w:val="16"/>
                <w:szCs w:val="16"/>
                <w:lang w:eastAsia="en-US"/>
              </w:rPr>
              <m:t>n</m:t>
            </m:r>
          </m:e>
          <m:sub>
            <m:r>
              <w:rPr>
                <w:rFonts w:ascii="Cambria Math" w:eastAsia="Batang" w:hAnsi="Cambria Math"/>
                <w:sz w:val="16"/>
                <w:szCs w:val="16"/>
                <w:lang w:eastAsia="en-US"/>
              </w:rPr>
              <m:t>0</m:t>
            </m:r>
          </m:sub>
        </m:sSub>
        <m:r>
          <w:rPr>
            <w:rFonts w:ascii="Cambria Math" w:eastAsia="Batang" w:hAnsi="Cambria Math"/>
            <w:sz w:val="16"/>
            <w:szCs w:val="16"/>
            <w:lang w:eastAsia="en-US"/>
          </w:rPr>
          <m:t>+1</m:t>
        </m:r>
      </m:oMath>
      <w:r w:rsidRPr="00415031">
        <w:rPr>
          <w:rFonts w:eastAsia="Batang"/>
          <w:bCs/>
          <w:sz w:val="16"/>
          <w:szCs w:val="16"/>
          <w:lang w:eastAsia="en-US"/>
        </w:rPr>
        <w:t xml:space="preserve"> </w:t>
      </w:r>
      <w:bookmarkEnd w:id="21"/>
      <w:r w:rsidRPr="00415031">
        <w:rPr>
          <w:rFonts w:eastAsia="Batang"/>
          <w:bCs/>
          <w:sz w:val="16"/>
          <w:szCs w:val="16"/>
          <w:lang w:eastAsia="en-US"/>
        </w:rPr>
        <w:t xml:space="preserve">associated with the same SSB index ( </w:t>
      </w:r>
      <m:oMath>
        <m:sSub>
          <m:sSubPr>
            <m:ctrlPr>
              <w:rPr>
                <w:rFonts w:ascii="Cambria Math" w:eastAsia="Batang" w:hAnsi="Cambria Math"/>
                <w:bCs/>
                <w:sz w:val="16"/>
                <w:szCs w:val="16"/>
                <w:lang w:eastAsia="en-US"/>
              </w:rPr>
            </m:ctrlPr>
          </m:sSubPr>
          <m:e>
            <m:r>
              <w:rPr>
                <w:rFonts w:ascii="Cambria Math" w:eastAsia="Batang" w:hAnsi="Cambria Math"/>
                <w:sz w:val="16"/>
                <w:szCs w:val="16"/>
                <w:lang w:eastAsia="en-US"/>
              </w:rPr>
              <m:t>n</m:t>
            </m:r>
          </m:e>
          <m:sub>
            <m:r>
              <w:rPr>
                <w:rFonts w:ascii="Cambria Math" w:eastAsia="Batang" w:hAnsi="Cambria Math"/>
                <w:sz w:val="16"/>
                <w:szCs w:val="16"/>
                <w:lang w:eastAsia="en-US"/>
              </w:rPr>
              <m:t>0</m:t>
            </m:r>
          </m:sub>
        </m:sSub>
      </m:oMath>
      <w:r w:rsidRPr="00415031">
        <w:rPr>
          <w:rFonts w:eastAsia="Batang"/>
          <w:bCs/>
          <w:sz w:val="16"/>
          <w:szCs w:val="16"/>
          <w:lang w:eastAsia="en-US"/>
        </w:rPr>
        <w:t xml:space="preserve"> as defined in section 13 of TS 38.213) at least for M=2.</w:t>
      </w:r>
    </w:p>
    <w:p w14:paraId="4367F196" w14:textId="77777777" w:rsidR="00415031" w:rsidRPr="00415031" w:rsidRDefault="00415031" w:rsidP="00415031">
      <w:pPr>
        <w:numPr>
          <w:ilvl w:val="0"/>
          <w:numId w:val="40"/>
        </w:numPr>
        <w:tabs>
          <w:tab w:val="left" w:pos="0"/>
        </w:tabs>
        <w:rPr>
          <w:rFonts w:eastAsia="Batang"/>
          <w:bCs/>
          <w:sz w:val="16"/>
          <w:szCs w:val="16"/>
          <w:lang w:eastAsia="x-none"/>
        </w:rPr>
      </w:pPr>
      <w:r w:rsidRPr="00415031">
        <w:rPr>
          <w:rFonts w:eastAsia="SimSun"/>
          <w:bCs/>
          <w:sz w:val="16"/>
          <w:szCs w:val="16"/>
          <w:lang w:eastAsia="x-none"/>
        </w:rPr>
        <w:t xml:space="preserve">Repeated </w:t>
      </w:r>
      <w:r w:rsidRPr="00415031">
        <w:rPr>
          <w:rFonts w:eastAsia="Batang"/>
          <w:bCs/>
          <w:sz w:val="16"/>
          <w:szCs w:val="16"/>
          <w:lang w:eastAsia="x-none"/>
        </w:rPr>
        <w:t>PDCCH candidates share the same aggregation level (AL), coded bits and same candidate index</w:t>
      </w:r>
    </w:p>
    <w:p w14:paraId="05ABDBCA" w14:textId="77777777" w:rsidR="00415031" w:rsidRPr="00415031" w:rsidRDefault="00415031" w:rsidP="00415031">
      <w:pPr>
        <w:numPr>
          <w:ilvl w:val="2"/>
          <w:numId w:val="40"/>
        </w:numPr>
        <w:tabs>
          <w:tab w:val="left" w:pos="0"/>
        </w:tabs>
        <w:rPr>
          <w:rFonts w:eastAsia="Batang"/>
          <w:bCs/>
          <w:iCs/>
          <w:sz w:val="16"/>
          <w:szCs w:val="16"/>
          <w:lang w:eastAsia="x-none"/>
        </w:rPr>
      </w:pPr>
      <w:r w:rsidRPr="00415031">
        <w:rPr>
          <w:rFonts w:eastAsia="Batang"/>
          <w:bCs/>
          <w:iCs/>
          <w:sz w:val="16"/>
          <w:szCs w:val="16"/>
          <w:lang w:eastAsia="x-none"/>
        </w:rPr>
        <w:t xml:space="preserve">Note: if the network repeats the Type 0 PDCCH across two consecutive slots, a legacy UE might decode the PDCCH and associated PDSCH in one slot and skip PDCCH monitoring in the other slot. </w:t>
      </w:r>
    </w:p>
    <w:p w14:paraId="2D1B951F" w14:textId="77777777" w:rsidR="00415031" w:rsidRPr="00415031" w:rsidRDefault="00415031" w:rsidP="00415031">
      <w:pPr>
        <w:rPr>
          <w:rFonts w:ascii="Times" w:eastAsia="Batang" w:hAnsi="Times"/>
          <w:sz w:val="16"/>
          <w:szCs w:val="16"/>
          <w:lang w:eastAsia="x-none"/>
        </w:rPr>
      </w:pPr>
      <w:r w:rsidRPr="00415031">
        <w:rPr>
          <w:rFonts w:ascii="Times" w:eastAsia="Batang" w:hAnsi="Times"/>
          <w:sz w:val="16"/>
          <w:szCs w:val="16"/>
          <w:lang w:eastAsia="x-none"/>
        </w:rPr>
        <w:t>Note: further discuss the potential solution for M=1 and M=1/2.</w:t>
      </w:r>
    </w:p>
    <w:p w14:paraId="7B92DB41" w14:textId="77777777" w:rsidR="00415031" w:rsidRPr="00415031" w:rsidRDefault="00415031" w:rsidP="00415031">
      <w:pPr>
        <w:rPr>
          <w:rFonts w:eastAsia="Batang"/>
          <w:b/>
          <w:sz w:val="16"/>
          <w:szCs w:val="16"/>
          <w:highlight w:val="yellow"/>
          <w:lang w:eastAsia="en-US"/>
        </w:rPr>
      </w:pPr>
    </w:p>
    <w:p w14:paraId="4BF236C9" w14:textId="77777777" w:rsidR="00415031" w:rsidRPr="00415031" w:rsidRDefault="00415031" w:rsidP="00415031">
      <w:pPr>
        <w:rPr>
          <w:rFonts w:eastAsia="Batang"/>
          <w:b/>
          <w:sz w:val="16"/>
          <w:szCs w:val="16"/>
          <w:lang w:eastAsia="en-US"/>
        </w:rPr>
      </w:pPr>
      <w:r w:rsidRPr="00415031">
        <w:rPr>
          <w:rFonts w:eastAsia="Batang"/>
          <w:b/>
          <w:sz w:val="16"/>
          <w:szCs w:val="16"/>
          <w:highlight w:val="darkYellow"/>
          <w:lang w:eastAsia="en-US"/>
        </w:rPr>
        <w:t>Working assumption</w:t>
      </w:r>
    </w:p>
    <w:p w14:paraId="262CA5B2" w14:textId="77777777" w:rsidR="00415031" w:rsidRPr="00415031" w:rsidRDefault="00415031" w:rsidP="00415031">
      <w:pPr>
        <w:rPr>
          <w:rFonts w:eastAsia="Batang"/>
          <w:sz w:val="16"/>
          <w:szCs w:val="16"/>
          <w:lang w:eastAsia="en-US"/>
        </w:rPr>
      </w:pPr>
      <w:r w:rsidRPr="00415031">
        <w:rPr>
          <w:rFonts w:eastAsia="Batang"/>
          <w:sz w:val="16"/>
          <w:szCs w:val="16"/>
          <w:lang w:eastAsia="en-US"/>
        </w:rPr>
        <w:t xml:space="preserve">For PDCCH CSS other than Type-0 CSS and other than Type-3 CSS for common search spaces other than SearchSpaceZero, intra-slot PDCCH repetition is supported. </w:t>
      </w:r>
    </w:p>
    <w:p w14:paraId="5ED151F5" w14:textId="77777777" w:rsidR="00415031" w:rsidRPr="00415031" w:rsidRDefault="00415031" w:rsidP="00415031">
      <w:pPr>
        <w:rPr>
          <w:rFonts w:eastAsia="Batang"/>
          <w:sz w:val="16"/>
          <w:szCs w:val="16"/>
          <w:lang w:eastAsia="en-US"/>
        </w:rPr>
      </w:pPr>
      <w:r w:rsidRPr="00415031">
        <w:rPr>
          <w:rFonts w:eastAsia="Batang"/>
          <w:sz w:val="16"/>
          <w:szCs w:val="16"/>
          <w:lang w:eastAsia="en-US"/>
        </w:rPr>
        <w:t>RAN1 to down select between option 1 and option 2:</w:t>
      </w:r>
    </w:p>
    <w:p w14:paraId="45548F5E" w14:textId="77777777" w:rsidR="00415031" w:rsidRPr="00415031" w:rsidRDefault="00415031" w:rsidP="00415031">
      <w:pPr>
        <w:rPr>
          <w:rFonts w:eastAsia="Batang"/>
          <w:sz w:val="16"/>
          <w:szCs w:val="16"/>
          <w:lang w:eastAsia="en-US"/>
        </w:rPr>
      </w:pPr>
      <w:r w:rsidRPr="00415031">
        <w:rPr>
          <w:rFonts w:eastAsia="Batang"/>
          <w:sz w:val="16"/>
          <w:szCs w:val="16"/>
          <w:lang w:eastAsia="en-US"/>
        </w:rPr>
        <w:t>Option 1: Use same CORESET and two different SS (SS Set1 and SS Set2)</w:t>
      </w:r>
    </w:p>
    <w:p w14:paraId="580CEE27" w14:textId="77777777" w:rsidR="00415031" w:rsidRPr="00415031" w:rsidRDefault="00415031" w:rsidP="00415031">
      <w:pPr>
        <w:numPr>
          <w:ilvl w:val="0"/>
          <w:numId w:val="41"/>
        </w:numPr>
        <w:rPr>
          <w:rFonts w:eastAsia="Batang"/>
          <w:sz w:val="16"/>
          <w:szCs w:val="16"/>
          <w:lang w:eastAsia="x-none"/>
        </w:rPr>
      </w:pPr>
      <w:r w:rsidRPr="00415031">
        <w:rPr>
          <w:rFonts w:eastAsia="Batang"/>
          <w:sz w:val="16"/>
          <w:szCs w:val="16"/>
          <w:lang w:eastAsia="x-none"/>
        </w:rPr>
        <w:t>Linking two PDCCH candidates (adopt the same mechanism for SS linking specified in Release 17)</w:t>
      </w:r>
    </w:p>
    <w:p w14:paraId="03192251" w14:textId="77777777" w:rsidR="00415031" w:rsidRPr="00415031" w:rsidRDefault="00415031" w:rsidP="00415031">
      <w:pPr>
        <w:numPr>
          <w:ilvl w:val="0"/>
          <w:numId w:val="41"/>
        </w:numPr>
        <w:rPr>
          <w:rFonts w:eastAsia="Batang"/>
          <w:sz w:val="16"/>
          <w:szCs w:val="16"/>
          <w:lang w:eastAsia="x-none"/>
        </w:rPr>
      </w:pPr>
      <w:r w:rsidRPr="00415031">
        <w:rPr>
          <w:rFonts w:eastAsia="Batang"/>
          <w:sz w:val="16"/>
          <w:szCs w:val="16"/>
          <w:lang w:eastAsia="x-none"/>
        </w:rPr>
        <w:t>FFS: Blind decoding limit</w:t>
      </w:r>
    </w:p>
    <w:p w14:paraId="7DB500C1" w14:textId="77777777" w:rsidR="00415031" w:rsidRPr="00415031" w:rsidRDefault="00415031" w:rsidP="00415031">
      <w:pPr>
        <w:rPr>
          <w:rFonts w:eastAsia="Batang"/>
          <w:sz w:val="16"/>
          <w:szCs w:val="16"/>
          <w:lang w:eastAsia="en-US"/>
        </w:rPr>
      </w:pPr>
      <w:r w:rsidRPr="00415031">
        <w:rPr>
          <w:rFonts w:eastAsia="Batang"/>
          <w:sz w:val="16"/>
          <w:szCs w:val="16"/>
          <w:lang w:eastAsia="en-US"/>
        </w:rPr>
        <w:t xml:space="preserve">Option 2: Use same CORESET associated with one SS which is repeated by introducing symbol domain offset X </w:t>
      </w:r>
    </w:p>
    <w:p w14:paraId="23EADB3C" w14:textId="77777777" w:rsidR="00415031" w:rsidRPr="00415031" w:rsidRDefault="00415031" w:rsidP="00415031">
      <w:pPr>
        <w:numPr>
          <w:ilvl w:val="0"/>
          <w:numId w:val="41"/>
        </w:numPr>
        <w:rPr>
          <w:rFonts w:eastAsia="Batang"/>
          <w:sz w:val="16"/>
          <w:szCs w:val="16"/>
          <w:lang w:eastAsia="x-none"/>
        </w:rPr>
      </w:pPr>
      <w:r w:rsidRPr="00415031">
        <w:rPr>
          <w:rFonts w:eastAsia="Batang"/>
          <w:sz w:val="16"/>
          <w:szCs w:val="16"/>
          <w:lang w:eastAsia="x-none"/>
        </w:rPr>
        <w:t>FFS: Blind decoding limit</w:t>
      </w:r>
    </w:p>
    <w:p w14:paraId="03E94EAA" w14:textId="77777777" w:rsidR="00415031" w:rsidRPr="00415031" w:rsidRDefault="00415031" w:rsidP="00415031">
      <w:pPr>
        <w:numPr>
          <w:ilvl w:val="0"/>
          <w:numId w:val="41"/>
        </w:numPr>
        <w:rPr>
          <w:rFonts w:ascii="Times" w:eastAsia="Batang" w:hAnsi="Times"/>
          <w:sz w:val="16"/>
          <w:szCs w:val="16"/>
          <w:lang w:eastAsia="x-none"/>
        </w:rPr>
      </w:pPr>
      <w:r w:rsidRPr="00415031">
        <w:rPr>
          <w:rFonts w:eastAsia="Batang"/>
          <w:sz w:val="16"/>
          <w:szCs w:val="16"/>
          <w:lang w:eastAsia="x-none"/>
        </w:rPr>
        <w:t>FFS: details configuration and signalling</w:t>
      </w:r>
    </w:p>
    <w:p w14:paraId="23751CD8" w14:textId="77777777" w:rsidR="00415031" w:rsidRPr="00415031" w:rsidRDefault="00415031" w:rsidP="00415031">
      <w:pPr>
        <w:rPr>
          <w:rFonts w:ascii="Times" w:eastAsia="Batang" w:hAnsi="Times"/>
          <w:i/>
          <w:sz w:val="16"/>
          <w:szCs w:val="16"/>
          <w:lang w:eastAsia="x-none"/>
        </w:rPr>
      </w:pPr>
      <w:r w:rsidRPr="00415031">
        <w:rPr>
          <w:rFonts w:ascii="Times" w:eastAsia="Batang" w:hAnsi="Times" w:hint="eastAsia"/>
          <w:i/>
          <w:sz w:val="16"/>
          <w:szCs w:val="16"/>
          <w:lang w:eastAsia="x-none"/>
        </w:rPr>
        <w:t>N</w:t>
      </w:r>
      <w:r w:rsidRPr="00415031">
        <w:rPr>
          <w:rFonts w:ascii="Times" w:eastAsia="Batang" w:hAnsi="Times"/>
          <w:i/>
          <w:sz w:val="16"/>
          <w:szCs w:val="16"/>
          <w:lang w:eastAsia="x-none"/>
        </w:rPr>
        <w:t>okia expressed the concern on the above working assumption that this will take physical resources away from intra-slot scheduling for legacy PDSCH.</w:t>
      </w:r>
    </w:p>
    <w:p w14:paraId="5EFF78B1" w14:textId="77777777" w:rsidR="00415031" w:rsidRPr="00415031" w:rsidRDefault="00415031" w:rsidP="00415031">
      <w:pPr>
        <w:rPr>
          <w:rFonts w:ascii="Times" w:eastAsia="Batang" w:hAnsi="Times"/>
          <w:sz w:val="16"/>
          <w:szCs w:val="16"/>
          <w:lang w:eastAsia="x-none"/>
        </w:rPr>
      </w:pPr>
    </w:p>
    <w:p w14:paraId="09C60BD9" w14:textId="77777777" w:rsidR="00415031" w:rsidRPr="00415031" w:rsidRDefault="00415031" w:rsidP="00415031">
      <w:pPr>
        <w:rPr>
          <w:rFonts w:eastAsia="Batang"/>
          <w:b/>
          <w:sz w:val="16"/>
          <w:szCs w:val="16"/>
          <w:lang w:eastAsia="en-US"/>
        </w:rPr>
      </w:pPr>
      <w:r w:rsidRPr="00415031">
        <w:rPr>
          <w:rFonts w:eastAsia="Batang"/>
          <w:b/>
          <w:sz w:val="16"/>
          <w:szCs w:val="16"/>
          <w:highlight w:val="green"/>
          <w:lang w:eastAsia="en-US"/>
        </w:rPr>
        <w:t>Agreement</w:t>
      </w:r>
    </w:p>
    <w:p w14:paraId="0DC14CBE" w14:textId="77777777" w:rsidR="00415031" w:rsidRPr="00415031" w:rsidRDefault="00415031" w:rsidP="00415031">
      <w:pPr>
        <w:rPr>
          <w:rFonts w:eastAsia="Batang"/>
          <w:sz w:val="16"/>
          <w:szCs w:val="16"/>
          <w:lang w:eastAsia="en-US"/>
        </w:rPr>
      </w:pPr>
      <w:r w:rsidRPr="00415031">
        <w:rPr>
          <w:rFonts w:eastAsia="Batang"/>
          <w:sz w:val="16"/>
          <w:szCs w:val="16"/>
          <w:lang w:eastAsia="en-US"/>
        </w:rPr>
        <w:t>For enabling/disabling Msg4 PDSCH repetition, RAN1 to down-select among the following options:</w:t>
      </w:r>
    </w:p>
    <w:p w14:paraId="4BA9BE62" w14:textId="77777777" w:rsidR="00415031" w:rsidRPr="00415031" w:rsidRDefault="00415031" w:rsidP="00415031">
      <w:pPr>
        <w:numPr>
          <w:ilvl w:val="0"/>
          <w:numId w:val="42"/>
        </w:numPr>
        <w:rPr>
          <w:rFonts w:eastAsia="Batang"/>
          <w:sz w:val="16"/>
          <w:szCs w:val="16"/>
          <w:lang w:eastAsia="x-none"/>
        </w:rPr>
      </w:pPr>
      <w:r w:rsidRPr="00415031">
        <w:rPr>
          <w:rFonts w:eastAsia="Batang"/>
          <w:sz w:val="16"/>
          <w:szCs w:val="16"/>
          <w:lang w:eastAsia="x-none"/>
        </w:rPr>
        <w:t>Option 1: UE specific PDSCH with Msg4 repetition activation indicated via PDCCH- DCI Format 1_0</w:t>
      </w:r>
    </w:p>
    <w:p w14:paraId="49F999A1" w14:textId="77777777" w:rsidR="00415031" w:rsidRPr="00415031" w:rsidRDefault="00415031" w:rsidP="00415031">
      <w:pPr>
        <w:numPr>
          <w:ilvl w:val="1"/>
          <w:numId w:val="41"/>
        </w:numPr>
        <w:rPr>
          <w:rFonts w:eastAsia="Batang"/>
          <w:sz w:val="16"/>
          <w:szCs w:val="16"/>
          <w:lang w:eastAsia="x-none"/>
        </w:rPr>
      </w:pPr>
      <w:r w:rsidRPr="00415031">
        <w:rPr>
          <w:rFonts w:eastAsia="Batang"/>
          <w:sz w:val="16"/>
          <w:szCs w:val="16"/>
          <w:lang w:eastAsia="x-none"/>
        </w:rPr>
        <w:t>FFS: indication details.</w:t>
      </w:r>
    </w:p>
    <w:p w14:paraId="0787A223" w14:textId="77777777" w:rsidR="00415031" w:rsidRPr="00415031" w:rsidRDefault="00415031" w:rsidP="00415031">
      <w:pPr>
        <w:numPr>
          <w:ilvl w:val="1"/>
          <w:numId w:val="41"/>
        </w:numPr>
        <w:rPr>
          <w:rFonts w:eastAsia="Batang"/>
          <w:sz w:val="16"/>
          <w:szCs w:val="16"/>
          <w:lang w:eastAsia="x-none"/>
        </w:rPr>
      </w:pPr>
      <w:r w:rsidRPr="00415031">
        <w:rPr>
          <w:rFonts w:eastAsia="Batang"/>
          <w:sz w:val="16"/>
          <w:szCs w:val="16"/>
          <w:lang w:eastAsia="x-none"/>
        </w:rPr>
        <w:t xml:space="preserve">FFS: whether/how network is informed by the UE that certain conditions are met to trigger Msg4 PDSCH repetition (e.g. RSRP detected at UE is less than x dB) </w:t>
      </w:r>
    </w:p>
    <w:p w14:paraId="7963DAB9" w14:textId="77777777" w:rsidR="00415031" w:rsidRPr="00415031" w:rsidRDefault="00415031" w:rsidP="00415031">
      <w:pPr>
        <w:numPr>
          <w:ilvl w:val="0"/>
          <w:numId w:val="42"/>
        </w:numPr>
        <w:rPr>
          <w:rFonts w:eastAsia="Batang"/>
          <w:sz w:val="16"/>
          <w:szCs w:val="16"/>
          <w:lang w:eastAsia="x-none"/>
        </w:rPr>
      </w:pPr>
      <w:r w:rsidRPr="00415031">
        <w:rPr>
          <w:rFonts w:eastAsia="Batang"/>
          <w:sz w:val="16"/>
          <w:szCs w:val="16"/>
          <w:lang w:eastAsia="x-none"/>
        </w:rPr>
        <w:t>Option 2: The enabling/disabling of Msg4 PDSCH repetition is implicitly indicated by the enabling/disabling of SIB1 PDSCH repetition.</w:t>
      </w:r>
    </w:p>
    <w:p w14:paraId="06CAEC63" w14:textId="77777777" w:rsidR="00415031" w:rsidRPr="00415031" w:rsidRDefault="00415031" w:rsidP="00415031">
      <w:pPr>
        <w:numPr>
          <w:ilvl w:val="0"/>
          <w:numId w:val="42"/>
        </w:numPr>
        <w:rPr>
          <w:rFonts w:eastAsia="Batang"/>
          <w:sz w:val="16"/>
          <w:szCs w:val="16"/>
          <w:lang w:eastAsia="x-none"/>
        </w:rPr>
      </w:pPr>
      <w:r w:rsidRPr="00415031">
        <w:rPr>
          <w:rFonts w:eastAsia="Batang"/>
          <w:sz w:val="16"/>
          <w:szCs w:val="16"/>
          <w:lang w:eastAsia="x-none"/>
        </w:rPr>
        <w:t>Option 3: The enabling/disabling is indicated by SIB1 configuration</w:t>
      </w:r>
    </w:p>
    <w:p w14:paraId="31DB4B23" w14:textId="77777777" w:rsidR="00415031" w:rsidRPr="00415031" w:rsidRDefault="00415031" w:rsidP="00415031">
      <w:pPr>
        <w:numPr>
          <w:ilvl w:val="1"/>
          <w:numId w:val="41"/>
        </w:numPr>
        <w:rPr>
          <w:rFonts w:eastAsia="Batang"/>
          <w:sz w:val="16"/>
          <w:szCs w:val="16"/>
          <w:lang w:eastAsia="x-none"/>
        </w:rPr>
      </w:pPr>
      <w:r w:rsidRPr="00415031">
        <w:rPr>
          <w:rFonts w:eastAsia="Batang"/>
          <w:sz w:val="16"/>
          <w:szCs w:val="16"/>
          <w:lang w:eastAsia="x-none"/>
        </w:rPr>
        <w:t>FFS: whether/how network is informed by the UE that certain conditions are met to trigger Msg4 PDSCH repetition (e.g. RSRP detected at UE is less than x dB)</w:t>
      </w:r>
    </w:p>
    <w:p w14:paraId="44DE47E5" w14:textId="77777777" w:rsidR="00415031" w:rsidRPr="00415031" w:rsidRDefault="00415031" w:rsidP="00415031">
      <w:pPr>
        <w:rPr>
          <w:rFonts w:eastAsia="SimSun"/>
          <w:bCs/>
          <w:iCs/>
          <w:sz w:val="16"/>
          <w:szCs w:val="16"/>
          <w:lang w:eastAsia="zh-CN"/>
        </w:rPr>
      </w:pPr>
      <w:r w:rsidRPr="00415031">
        <w:rPr>
          <w:rFonts w:eastAsia="SimSun"/>
          <w:bCs/>
          <w:iCs/>
          <w:sz w:val="16"/>
          <w:szCs w:val="16"/>
          <w:lang w:eastAsia="zh-CN"/>
        </w:rPr>
        <w:t>FFS: Whether UE reports its capability</w:t>
      </w:r>
    </w:p>
    <w:p w14:paraId="1560E845" w14:textId="77777777" w:rsidR="00415031" w:rsidRPr="00415031" w:rsidRDefault="00415031" w:rsidP="00DA5925">
      <w:pPr>
        <w:widowControl w:val="0"/>
        <w:snapToGrid w:val="0"/>
        <w:jc w:val="both"/>
        <w:rPr>
          <w:sz w:val="16"/>
          <w:szCs w:val="16"/>
        </w:rPr>
      </w:pPr>
    </w:p>
    <w:sectPr w:rsidR="00415031" w:rsidRPr="0041503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CB0B" w14:textId="77777777" w:rsidR="00AE230D" w:rsidRDefault="00AE230D">
      <w:r>
        <w:separator/>
      </w:r>
    </w:p>
  </w:endnote>
  <w:endnote w:type="continuationSeparator" w:id="0">
    <w:p w14:paraId="29D34306" w14:textId="77777777" w:rsidR="00AE230D" w:rsidRDefault="00AE230D">
      <w:r>
        <w:continuationSeparator/>
      </w:r>
    </w:p>
  </w:endnote>
  <w:endnote w:type="continuationNotice" w:id="1">
    <w:p w14:paraId="419E9DA2" w14:textId="77777777" w:rsidR="00AE230D" w:rsidRDefault="00AE2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44E96" w14:textId="77777777" w:rsidR="00AE230D" w:rsidRDefault="00AE230D">
      <w:r>
        <w:separator/>
      </w:r>
    </w:p>
  </w:footnote>
  <w:footnote w:type="continuationSeparator" w:id="0">
    <w:p w14:paraId="45D0F45C" w14:textId="77777777" w:rsidR="00AE230D" w:rsidRDefault="00AE230D">
      <w:r>
        <w:continuationSeparator/>
      </w:r>
    </w:p>
  </w:footnote>
  <w:footnote w:type="continuationNotice" w:id="1">
    <w:p w14:paraId="06B14378" w14:textId="77777777" w:rsidR="00AE230D" w:rsidRDefault="00AE23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6" w15:restartNumberingAfterBreak="0">
    <w:nsid w:val="003466E2"/>
    <w:multiLevelType w:val="hybridMultilevel"/>
    <w:tmpl w:val="6950B630"/>
    <w:lvl w:ilvl="0" w:tplc="E0665926">
      <w:start w:val="1"/>
      <w:numFmt w:val="bullet"/>
      <w:lvlText w:val=""/>
      <w:lvlJc w:val="left"/>
      <w:pPr>
        <w:tabs>
          <w:tab w:val="num" w:pos="159"/>
        </w:tabs>
        <w:ind w:left="159" w:hanging="360"/>
      </w:pPr>
      <w:rPr>
        <w:rFonts w:ascii="Symbol" w:hAnsi="Symbol" w:hint="default"/>
      </w:rPr>
    </w:lvl>
    <w:lvl w:ilvl="1" w:tplc="8CEA97D8" w:tentative="1">
      <w:start w:val="1"/>
      <w:numFmt w:val="bullet"/>
      <w:lvlText w:val=""/>
      <w:lvlJc w:val="left"/>
      <w:pPr>
        <w:tabs>
          <w:tab w:val="num" w:pos="879"/>
        </w:tabs>
        <w:ind w:left="879" w:hanging="360"/>
      </w:pPr>
      <w:rPr>
        <w:rFonts w:ascii="Symbol" w:hAnsi="Symbol" w:hint="default"/>
      </w:rPr>
    </w:lvl>
    <w:lvl w:ilvl="2" w:tplc="C18E133E" w:tentative="1">
      <w:start w:val="1"/>
      <w:numFmt w:val="bullet"/>
      <w:lvlText w:val=""/>
      <w:lvlJc w:val="left"/>
      <w:pPr>
        <w:tabs>
          <w:tab w:val="num" w:pos="1599"/>
        </w:tabs>
        <w:ind w:left="1599" w:hanging="360"/>
      </w:pPr>
      <w:rPr>
        <w:rFonts w:ascii="Symbol" w:hAnsi="Symbol" w:hint="default"/>
      </w:rPr>
    </w:lvl>
    <w:lvl w:ilvl="3" w:tplc="B8A2BB1E" w:tentative="1">
      <w:start w:val="1"/>
      <w:numFmt w:val="bullet"/>
      <w:lvlText w:val=""/>
      <w:lvlJc w:val="left"/>
      <w:pPr>
        <w:tabs>
          <w:tab w:val="num" w:pos="2319"/>
        </w:tabs>
        <w:ind w:left="2319" w:hanging="360"/>
      </w:pPr>
      <w:rPr>
        <w:rFonts w:ascii="Symbol" w:hAnsi="Symbol" w:hint="default"/>
      </w:rPr>
    </w:lvl>
    <w:lvl w:ilvl="4" w:tplc="EE583A04" w:tentative="1">
      <w:start w:val="1"/>
      <w:numFmt w:val="bullet"/>
      <w:lvlText w:val=""/>
      <w:lvlJc w:val="left"/>
      <w:pPr>
        <w:tabs>
          <w:tab w:val="num" w:pos="3039"/>
        </w:tabs>
        <w:ind w:left="3039" w:hanging="360"/>
      </w:pPr>
      <w:rPr>
        <w:rFonts w:ascii="Symbol" w:hAnsi="Symbol" w:hint="default"/>
      </w:rPr>
    </w:lvl>
    <w:lvl w:ilvl="5" w:tplc="3BEE6B44" w:tentative="1">
      <w:start w:val="1"/>
      <w:numFmt w:val="bullet"/>
      <w:lvlText w:val=""/>
      <w:lvlJc w:val="left"/>
      <w:pPr>
        <w:tabs>
          <w:tab w:val="num" w:pos="3759"/>
        </w:tabs>
        <w:ind w:left="3759" w:hanging="360"/>
      </w:pPr>
      <w:rPr>
        <w:rFonts w:ascii="Symbol" w:hAnsi="Symbol" w:hint="default"/>
      </w:rPr>
    </w:lvl>
    <w:lvl w:ilvl="6" w:tplc="79A64082" w:tentative="1">
      <w:start w:val="1"/>
      <w:numFmt w:val="bullet"/>
      <w:lvlText w:val=""/>
      <w:lvlJc w:val="left"/>
      <w:pPr>
        <w:tabs>
          <w:tab w:val="num" w:pos="4479"/>
        </w:tabs>
        <w:ind w:left="4479" w:hanging="360"/>
      </w:pPr>
      <w:rPr>
        <w:rFonts w:ascii="Symbol" w:hAnsi="Symbol" w:hint="default"/>
      </w:rPr>
    </w:lvl>
    <w:lvl w:ilvl="7" w:tplc="14E0395A" w:tentative="1">
      <w:start w:val="1"/>
      <w:numFmt w:val="bullet"/>
      <w:lvlText w:val=""/>
      <w:lvlJc w:val="left"/>
      <w:pPr>
        <w:tabs>
          <w:tab w:val="num" w:pos="5199"/>
        </w:tabs>
        <w:ind w:left="5199" w:hanging="360"/>
      </w:pPr>
      <w:rPr>
        <w:rFonts w:ascii="Symbol" w:hAnsi="Symbol" w:hint="default"/>
      </w:rPr>
    </w:lvl>
    <w:lvl w:ilvl="8" w:tplc="A554220C" w:tentative="1">
      <w:start w:val="1"/>
      <w:numFmt w:val="bullet"/>
      <w:lvlText w:val=""/>
      <w:lvlJc w:val="left"/>
      <w:pPr>
        <w:tabs>
          <w:tab w:val="num" w:pos="5919"/>
        </w:tabs>
        <w:ind w:left="5919" w:hanging="360"/>
      </w:pPr>
      <w:rPr>
        <w:rFonts w:ascii="Symbol" w:hAnsi="Symbol"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AF37B6"/>
    <w:multiLevelType w:val="hybridMultilevel"/>
    <w:tmpl w:val="10B4290E"/>
    <w:lvl w:ilvl="0" w:tplc="8642FF6C">
      <w:start w:val="1"/>
      <w:numFmt w:val="bullet"/>
      <w:lvlText w:val="»"/>
      <w:lvlJc w:val="left"/>
      <w:pPr>
        <w:tabs>
          <w:tab w:val="num" w:pos="720"/>
        </w:tabs>
        <w:ind w:left="720" w:hanging="360"/>
      </w:pPr>
      <w:rPr>
        <w:rFonts w:ascii="Arial" w:hAnsi="Arial" w:hint="default"/>
      </w:rPr>
    </w:lvl>
    <w:lvl w:ilvl="1" w:tplc="87D68FBE" w:tentative="1">
      <w:start w:val="1"/>
      <w:numFmt w:val="bullet"/>
      <w:lvlText w:val="»"/>
      <w:lvlJc w:val="left"/>
      <w:pPr>
        <w:tabs>
          <w:tab w:val="num" w:pos="1440"/>
        </w:tabs>
        <w:ind w:left="1440" w:hanging="360"/>
      </w:pPr>
      <w:rPr>
        <w:rFonts w:ascii="Arial" w:hAnsi="Arial" w:hint="default"/>
      </w:rPr>
    </w:lvl>
    <w:lvl w:ilvl="2" w:tplc="D2102B08">
      <w:start w:val="1"/>
      <w:numFmt w:val="bullet"/>
      <w:lvlText w:val="»"/>
      <w:lvlJc w:val="left"/>
      <w:pPr>
        <w:tabs>
          <w:tab w:val="num" w:pos="2160"/>
        </w:tabs>
        <w:ind w:left="2160" w:hanging="360"/>
      </w:pPr>
      <w:rPr>
        <w:rFonts w:ascii="Arial" w:hAnsi="Arial" w:hint="default"/>
      </w:rPr>
    </w:lvl>
    <w:lvl w:ilvl="3" w:tplc="2C80B9B0">
      <w:numFmt w:val="bullet"/>
      <w:lvlText w:val="–"/>
      <w:lvlJc w:val="left"/>
      <w:pPr>
        <w:tabs>
          <w:tab w:val="num" w:pos="2880"/>
        </w:tabs>
        <w:ind w:left="2880" w:hanging="360"/>
      </w:pPr>
      <w:rPr>
        <w:rFonts w:ascii="Times New Roman" w:hAnsi="Times New Roman" w:hint="default"/>
      </w:rPr>
    </w:lvl>
    <w:lvl w:ilvl="4" w:tplc="335825FC" w:tentative="1">
      <w:start w:val="1"/>
      <w:numFmt w:val="bullet"/>
      <w:lvlText w:val="»"/>
      <w:lvlJc w:val="left"/>
      <w:pPr>
        <w:tabs>
          <w:tab w:val="num" w:pos="3600"/>
        </w:tabs>
        <w:ind w:left="3600" w:hanging="360"/>
      </w:pPr>
      <w:rPr>
        <w:rFonts w:ascii="Arial" w:hAnsi="Arial" w:hint="default"/>
      </w:rPr>
    </w:lvl>
    <w:lvl w:ilvl="5" w:tplc="7988E4E4" w:tentative="1">
      <w:start w:val="1"/>
      <w:numFmt w:val="bullet"/>
      <w:lvlText w:val="»"/>
      <w:lvlJc w:val="left"/>
      <w:pPr>
        <w:tabs>
          <w:tab w:val="num" w:pos="4320"/>
        </w:tabs>
        <w:ind w:left="4320" w:hanging="360"/>
      </w:pPr>
      <w:rPr>
        <w:rFonts w:ascii="Arial" w:hAnsi="Arial" w:hint="default"/>
      </w:rPr>
    </w:lvl>
    <w:lvl w:ilvl="6" w:tplc="7FFEC870" w:tentative="1">
      <w:start w:val="1"/>
      <w:numFmt w:val="bullet"/>
      <w:lvlText w:val="»"/>
      <w:lvlJc w:val="left"/>
      <w:pPr>
        <w:tabs>
          <w:tab w:val="num" w:pos="5040"/>
        </w:tabs>
        <w:ind w:left="5040" w:hanging="360"/>
      </w:pPr>
      <w:rPr>
        <w:rFonts w:ascii="Arial" w:hAnsi="Arial" w:hint="default"/>
      </w:rPr>
    </w:lvl>
    <w:lvl w:ilvl="7" w:tplc="05AE45D4" w:tentative="1">
      <w:start w:val="1"/>
      <w:numFmt w:val="bullet"/>
      <w:lvlText w:val="»"/>
      <w:lvlJc w:val="left"/>
      <w:pPr>
        <w:tabs>
          <w:tab w:val="num" w:pos="5760"/>
        </w:tabs>
        <w:ind w:left="5760" w:hanging="360"/>
      </w:pPr>
      <w:rPr>
        <w:rFonts w:ascii="Arial" w:hAnsi="Arial" w:hint="default"/>
      </w:rPr>
    </w:lvl>
    <w:lvl w:ilvl="8" w:tplc="24A678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446801FD"/>
    <w:multiLevelType w:val="hybridMultilevel"/>
    <w:tmpl w:val="D4240272"/>
    <w:lvl w:ilvl="0" w:tplc="15E67226">
      <w:start w:val="1"/>
      <w:numFmt w:val="bullet"/>
      <w:lvlText w:val="»"/>
      <w:lvlJc w:val="left"/>
      <w:pPr>
        <w:tabs>
          <w:tab w:val="num" w:pos="720"/>
        </w:tabs>
        <w:ind w:left="720" w:hanging="360"/>
      </w:pPr>
      <w:rPr>
        <w:rFonts w:ascii="Arial" w:hAnsi="Arial" w:hint="default"/>
      </w:rPr>
    </w:lvl>
    <w:lvl w:ilvl="1" w:tplc="8D88000E" w:tentative="1">
      <w:start w:val="1"/>
      <w:numFmt w:val="bullet"/>
      <w:lvlText w:val="»"/>
      <w:lvlJc w:val="left"/>
      <w:pPr>
        <w:tabs>
          <w:tab w:val="num" w:pos="1440"/>
        </w:tabs>
        <w:ind w:left="1440" w:hanging="360"/>
      </w:pPr>
      <w:rPr>
        <w:rFonts w:ascii="Arial" w:hAnsi="Arial" w:hint="default"/>
      </w:rPr>
    </w:lvl>
    <w:lvl w:ilvl="2" w:tplc="5D54D016">
      <w:start w:val="1"/>
      <w:numFmt w:val="bullet"/>
      <w:lvlText w:val="»"/>
      <w:lvlJc w:val="left"/>
      <w:pPr>
        <w:tabs>
          <w:tab w:val="num" w:pos="2160"/>
        </w:tabs>
        <w:ind w:left="2160" w:hanging="360"/>
      </w:pPr>
      <w:rPr>
        <w:rFonts w:ascii="Arial" w:hAnsi="Arial" w:hint="default"/>
      </w:rPr>
    </w:lvl>
    <w:lvl w:ilvl="3" w:tplc="71AE9310" w:tentative="1">
      <w:start w:val="1"/>
      <w:numFmt w:val="bullet"/>
      <w:lvlText w:val="»"/>
      <w:lvlJc w:val="left"/>
      <w:pPr>
        <w:tabs>
          <w:tab w:val="num" w:pos="2880"/>
        </w:tabs>
        <w:ind w:left="2880" w:hanging="360"/>
      </w:pPr>
      <w:rPr>
        <w:rFonts w:ascii="Arial" w:hAnsi="Arial" w:hint="default"/>
      </w:rPr>
    </w:lvl>
    <w:lvl w:ilvl="4" w:tplc="381E42CE" w:tentative="1">
      <w:start w:val="1"/>
      <w:numFmt w:val="bullet"/>
      <w:lvlText w:val="»"/>
      <w:lvlJc w:val="left"/>
      <w:pPr>
        <w:tabs>
          <w:tab w:val="num" w:pos="3600"/>
        </w:tabs>
        <w:ind w:left="3600" w:hanging="360"/>
      </w:pPr>
      <w:rPr>
        <w:rFonts w:ascii="Arial" w:hAnsi="Arial" w:hint="default"/>
      </w:rPr>
    </w:lvl>
    <w:lvl w:ilvl="5" w:tplc="65306E4A" w:tentative="1">
      <w:start w:val="1"/>
      <w:numFmt w:val="bullet"/>
      <w:lvlText w:val="»"/>
      <w:lvlJc w:val="left"/>
      <w:pPr>
        <w:tabs>
          <w:tab w:val="num" w:pos="4320"/>
        </w:tabs>
        <w:ind w:left="4320" w:hanging="360"/>
      </w:pPr>
      <w:rPr>
        <w:rFonts w:ascii="Arial" w:hAnsi="Arial" w:hint="default"/>
      </w:rPr>
    </w:lvl>
    <w:lvl w:ilvl="6" w:tplc="9EB2A0FE" w:tentative="1">
      <w:start w:val="1"/>
      <w:numFmt w:val="bullet"/>
      <w:lvlText w:val="»"/>
      <w:lvlJc w:val="left"/>
      <w:pPr>
        <w:tabs>
          <w:tab w:val="num" w:pos="5040"/>
        </w:tabs>
        <w:ind w:left="5040" w:hanging="360"/>
      </w:pPr>
      <w:rPr>
        <w:rFonts w:ascii="Arial" w:hAnsi="Arial" w:hint="default"/>
      </w:rPr>
    </w:lvl>
    <w:lvl w:ilvl="7" w:tplc="D33C444A" w:tentative="1">
      <w:start w:val="1"/>
      <w:numFmt w:val="bullet"/>
      <w:lvlText w:val="»"/>
      <w:lvlJc w:val="left"/>
      <w:pPr>
        <w:tabs>
          <w:tab w:val="num" w:pos="5760"/>
        </w:tabs>
        <w:ind w:left="5760" w:hanging="360"/>
      </w:pPr>
      <w:rPr>
        <w:rFonts w:ascii="Arial" w:hAnsi="Arial" w:hint="default"/>
      </w:rPr>
    </w:lvl>
    <w:lvl w:ilvl="8" w:tplc="5ED443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60FB4"/>
    <w:multiLevelType w:val="hybridMultilevel"/>
    <w:tmpl w:val="5596B76A"/>
    <w:lvl w:ilvl="0" w:tplc="EA3E1222">
      <w:start w:val="1"/>
      <w:numFmt w:val="bullet"/>
      <w:lvlText w:val=""/>
      <w:lvlJc w:val="left"/>
      <w:pPr>
        <w:tabs>
          <w:tab w:val="num" w:pos="720"/>
        </w:tabs>
        <w:ind w:left="720" w:hanging="360"/>
      </w:pPr>
      <w:rPr>
        <w:rFonts w:ascii="Symbol" w:hAnsi="Symbol" w:hint="default"/>
      </w:rPr>
    </w:lvl>
    <w:lvl w:ilvl="1" w:tplc="E79A7F06" w:tentative="1">
      <w:start w:val="1"/>
      <w:numFmt w:val="bullet"/>
      <w:lvlText w:val=""/>
      <w:lvlJc w:val="left"/>
      <w:pPr>
        <w:tabs>
          <w:tab w:val="num" w:pos="1440"/>
        </w:tabs>
        <w:ind w:left="1440" w:hanging="360"/>
      </w:pPr>
      <w:rPr>
        <w:rFonts w:ascii="Symbol" w:hAnsi="Symbol" w:hint="default"/>
      </w:rPr>
    </w:lvl>
    <w:lvl w:ilvl="2" w:tplc="9EB27A0A" w:tentative="1">
      <w:start w:val="1"/>
      <w:numFmt w:val="bullet"/>
      <w:lvlText w:val=""/>
      <w:lvlJc w:val="left"/>
      <w:pPr>
        <w:tabs>
          <w:tab w:val="num" w:pos="2160"/>
        </w:tabs>
        <w:ind w:left="2160" w:hanging="360"/>
      </w:pPr>
      <w:rPr>
        <w:rFonts w:ascii="Symbol" w:hAnsi="Symbol" w:hint="default"/>
      </w:rPr>
    </w:lvl>
    <w:lvl w:ilvl="3" w:tplc="74F0BEE4" w:tentative="1">
      <w:start w:val="1"/>
      <w:numFmt w:val="bullet"/>
      <w:lvlText w:val=""/>
      <w:lvlJc w:val="left"/>
      <w:pPr>
        <w:tabs>
          <w:tab w:val="num" w:pos="2880"/>
        </w:tabs>
        <w:ind w:left="2880" w:hanging="360"/>
      </w:pPr>
      <w:rPr>
        <w:rFonts w:ascii="Symbol" w:hAnsi="Symbol" w:hint="default"/>
      </w:rPr>
    </w:lvl>
    <w:lvl w:ilvl="4" w:tplc="D4FE98E6" w:tentative="1">
      <w:start w:val="1"/>
      <w:numFmt w:val="bullet"/>
      <w:lvlText w:val=""/>
      <w:lvlJc w:val="left"/>
      <w:pPr>
        <w:tabs>
          <w:tab w:val="num" w:pos="3600"/>
        </w:tabs>
        <w:ind w:left="3600" w:hanging="360"/>
      </w:pPr>
      <w:rPr>
        <w:rFonts w:ascii="Symbol" w:hAnsi="Symbol" w:hint="default"/>
      </w:rPr>
    </w:lvl>
    <w:lvl w:ilvl="5" w:tplc="343E8A4C" w:tentative="1">
      <w:start w:val="1"/>
      <w:numFmt w:val="bullet"/>
      <w:lvlText w:val=""/>
      <w:lvlJc w:val="left"/>
      <w:pPr>
        <w:tabs>
          <w:tab w:val="num" w:pos="4320"/>
        </w:tabs>
        <w:ind w:left="4320" w:hanging="360"/>
      </w:pPr>
      <w:rPr>
        <w:rFonts w:ascii="Symbol" w:hAnsi="Symbol" w:hint="default"/>
      </w:rPr>
    </w:lvl>
    <w:lvl w:ilvl="6" w:tplc="F3988F98" w:tentative="1">
      <w:start w:val="1"/>
      <w:numFmt w:val="bullet"/>
      <w:lvlText w:val=""/>
      <w:lvlJc w:val="left"/>
      <w:pPr>
        <w:tabs>
          <w:tab w:val="num" w:pos="5040"/>
        </w:tabs>
        <w:ind w:left="5040" w:hanging="360"/>
      </w:pPr>
      <w:rPr>
        <w:rFonts w:ascii="Symbol" w:hAnsi="Symbol" w:hint="default"/>
      </w:rPr>
    </w:lvl>
    <w:lvl w:ilvl="7" w:tplc="59CE88AA" w:tentative="1">
      <w:start w:val="1"/>
      <w:numFmt w:val="bullet"/>
      <w:lvlText w:val=""/>
      <w:lvlJc w:val="left"/>
      <w:pPr>
        <w:tabs>
          <w:tab w:val="num" w:pos="5760"/>
        </w:tabs>
        <w:ind w:left="5760" w:hanging="360"/>
      </w:pPr>
      <w:rPr>
        <w:rFonts w:ascii="Symbol" w:hAnsi="Symbol" w:hint="default"/>
      </w:rPr>
    </w:lvl>
    <w:lvl w:ilvl="8" w:tplc="8D72E4A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C6C0C86"/>
    <w:multiLevelType w:val="hybridMultilevel"/>
    <w:tmpl w:val="32E6E91A"/>
    <w:lvl w:ilvl="0" w:tplc="18C2124C">
      <w:start w:val="1"/>
      <w:numFmt w:val="bullet"/>
      <w:lvlText w:val=""/>
      <w:lvlJc w:val="left"/>
      <w:pPr>
        <w:tabs>
          <w:tab w:val="num" w:pos="720"/>
        </w:tabs>
        <w:ind w:left="720" w:hanging="360"/>
      </w:pPr>
      <w:rPr>
        <w:rFonts w:ascii="Symbol" w:hAnsi="Symbol" w:hint="default"/>
      </w:rPr>
    </w:lvl>
    <w:lvl w:ilvl="1" w:tplc="40904FF2">
      <w:numFmt w:val="bullet"/>
      <w:lvlText w:val="o"/>
      <w:lvlJc w:val="left"/>
      <w:pPr>
        <w:tabs>
          <w:tab w:val="num" w:pos="1440"/>
        </w:tabs>
        <w:ind w:left="1440" w:hanging="360"/>
      </w:pPr>
      <w:rPr>
        <w:rFonts w:ascii="Courier New" w:hAnsi="Courier New" w:hint="default"/>
      </w:rPr>
    </w:lvl>
    <w:lvl w:ilvl="2" w:tplc="7F5421B4">
      <w:numFmt w:val="bullet"/>
      <w:lvlText w:val=""/>
      <w:lvlJc w:val="left"/>
      <w:pPr>
        <w:tabs>
          <w:tab w:val="num" w:pos="2160"/>
        </w:tabs>
        <w:ind w:left="2160" w:hanging="360"/>
      </w:pPr>
      <w:rPr>
        <w:rFonts w:ascii="Wingdings" w:hAnsi="Wingdings" w:hint="default"/>
      </w:rPr>
    </w:lvl>
    <w:lvl w:ilvl="3" w:tplc="418C0A0C" w:tentative="1">
      <w:start w:val="1"/>
      <w:numFmt w:val="bullet"/>
      <w:lvlText w:val=""/>
      <w:lvlJc w:val="left"/>
      <w:pPr>
        <w:tabs>
          <w:tab w:val="num" w:pos="2880"/>
        </w:tabs>
        <w:ind w:left="2880" w:hanging="360"/>
      </w:pPr>
      <w:rPr>
        <w:rFonts w:ascii="Symbol" w:hAnsi="Symbol" w:hint="default"/>
      </w:rPr>
    </w:lvl>
    <w:lvl w:ilvl="4" w:tplc="BDAE4BBA" w:tentative="1">
      <w:start w:val="1"/>
      <w:numFmt w:val="bullet"/>
      <w:lvlText w:val=""/>
      <w:lvlJc w:val="left"/>
      <w:pPr>
        <w:tabs>
          <w:tab w:val="num" w:pos="3600"/>
        </w:tabs>
        <w:ind w:left="3600" w:hanging="360"/>
      </w:pPr>
      <w:rPr>
        <w:rFonts w:ascii="Symbol" w:hAnsi="Symbol" w:hint="default"/>
      </w:rPr>
    </w:lvl>
    <w:lvl w:ilvl="5" w:tplc="783AE2A2" w:tentative="1">
      <w:start w:val="1"/>
      <w:numFmt w:val="bullet"/>
      <w:lvlText w:val=""/>
      <w:lvlJc w:val="left"/>
      <w:pPr>
        <w:tabs>
          <w:tab w:val="num" w:pos="4320"/>
        </w:tabs>
        <w:ind w:left="4320" w:hanging="360"/>
      </w:pPr>
      <w:rPr>
        <w:rFonts w:ascii="Symbol" w:hAnsi="Symbol" w:hint="default"/>
      </w:rPr>
    </w:lvl>
    <w:lvl w:ilvl="6" w:tplc="09B25880" w:tentative="1">
      <w:start w:val="1"/>
      <w:numFmt w:val="bullet"/>
      <w:lvlText w:val=""/>
      <w:lvlJc w:val="left"/>
      <w:pPr>
        <w:tabs>
          <w:tab w:val="num" w:pos="5040"/>
        </w:tabs>
        <w:ind w:left="5040" w:hanging="360"/>
      </w:pPr>
      <w:rPr>
        <w:rFonts w:ascii="Symbol" w:hAnsi="Symbol" w:hint="default"/>
      </w:rPr>
    </w:lvl>
    <w:lvl w:ilvl="7" w:tplc="922C09DE" w:tentative="1">
      <w:start w:val="1"/>
      <w:numFmt w:val="bullet"/>
      <w:lvlText w:val=""/>
      <w:lvlJc w:val="left"/>
      <w:pPr>
        <w:tabs>
          <w:tab w:val="num" w:pos="5760"/>
        </w:tabs>
        <w:ind w:left="5760" w:hanging="360"/>
      </w:pPr>
      <w:rPr>
        <w:rFonts w:ascii="Symbol" w:hAnsi="Symbol" w:hint="default"/>
      </w:rPr>
    </w:lvl>
    <w:lvl w:ilvl="8" w:tplc="0A04A36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140958"/>
    <w:multiLevelType w:val="hybridMultilevel"/>
    <w:tmpl w:val="2A3A700E"/>
    <w:lvl w:ilvl="0" w:tplc="5AE44088">
      <w:start w:val="1"/>
      <w:numFmt w:val="bullet"/>
      <w:lvlText w:val=""/>
      <w:lvlJc w:val="left"/>
      <w:pPr>
        <w:tabs>
          <w:tab w:val="num" w:pos="720"/>
        </w:tabs>
        <w:ind w:left="720" w:hanging="360"/>
      </w:pPr>
      <w:rPr>
        <w:rFonts w:ascii="Wingdings" w:hAnsi="Wingdings" w:hint="default"/>
      </w:rPr>
    </w:lvl>
    <w:lvl w:ilvl="1" w:tplc="FC3E9E84" w:tentative="1">
      <w:start w:val="1"/>
      <w:numFmt w:val="bullet"/>
      <w:lvlText w:val=""/>
      <w:lvlJc w:val="left"/>
      <w:pPr>
        <w:tabs>
          <w:tab w:val="num" w:pos="1440"/>
        </w:tabs>
        <w:ind w:left="1440" w:hanging="360"/>
      </w:pPr>
      <w:rPr>
        <w:rFonts w:ascii="Wingdings" w:hAnsi="Wingdings" w:hint="default"/>
      </w:rPr>
    </w:lvl>
    <w:lvl w:ilvl="2" w:tplc="B698698E" w:tentative="1">
      <w:start w:val="1"/>
      <w:numFmt w:val="bullet"/>
      <w:lvlText w:val=""/>
      <w:lvlJc w:val="left"/>
      <w:pPr>
        <w:tabs>
          <w:tab w:val="num" w:pos="2160"/>
        </w:tabs>
        <w:ind w:left="2160" w:hanging="360"/>
      </w:pPr>
      <w:rPr>
        <w:rFonts w:ascii="Wingdings" w:hAnsi="Wingdings" w:hint="default"/>
      </w:rPr>
    </w:lvl>
    <w:lvl w:ilvl="3" w:tplc="D95632BA" w:tentative="1">
      <w:start w:val="1"/>
      <w:numFmt w:val="bullet"/>
      <w:lvlText w:val=""/>
      <w:lvlJc w:val="left"/>
      <w:pPr>
        <w:tabs>
          <w:tab w:val="num" w:pos="2880"/>
        </w:tabs>
        <w:ind w:left="2880" w:hanging="360"/>
      </w:pPr>
      <w:rPr>
        <w:rFonts w:ascii="Wingdings" w:hAnsi="Wingdings" w:hint="default"/>
      </w:rPr>
    </w:lvl>
    <w:lvl w:ilvl="4" w:tplc="650E274E">
      <w:start w:val="1"/>
      <w:numFmt w:val="bullet"/>
      <w:lvlText w:val=""/>
      <w:lvlJc w:val="left"/>
      <w:pPr>
        <w:tabs>
          <w:tab w:val="num" w:pos="3600"/>
        </w:tabs>
        <w:ind w:left="3600" w:hanging="360"/>
      </w:pPr>
      <w:rPr>
        <w:rFonts w:ascii="Wingdings" w:hAnsi="Wingdings" w:hint="default"/>
      </w:rPr>
    </w:lvl>
    <w:lvl w:ilvl="5" w:tplc="2BEC85F4" w:tentative="1">
      <w:start w:val="1"/>
      <w:numFmt w:val="bullet"/>
      <w:lvlText w:val=""/>
      <w:lvlJc w:val="left"/>
      <w:pPr>
        <w:tabs>
          <w:tab w:val="num" w:pos="4320"/>
        </w:tabs>
        <w:ind w:left="4320" w:hanging="360"/>
      </w:pPr>
      <w:rPr>
        <w:rFonts w:ascii="Wingdings" w:hAnsi="Wingdings" w:hint="default"/>
      </w:rPr>
    </w:lvl>
    <w:lvl w:ilvl="6" w:tplc="5A668764" w:tentative="1">
      <w:start w:val="1"/>
      <w:numFmt w:val="bullet"/>
      <w:lvlText w:val=""/>
      <w:lvlJc w:val="left"/>
      <w:pPr>
        <w:tabs>
          <w:tab w:val="num" w:pos="5040"/>
        </w:tabs>
        <w:ind w:left="5040" w:hanging="360"/>
      </w:pPr>
      <w:rPr>
        <w:rFonts w:ascii="Wingdings" w:hAnsi="Wingdings" w:hint="default"/>
      </w:rPr>
    </w:lvl>
    <w:lvl w:ilvl="7" w:tplc="AF0853EC" w:tentative="1">
      <w:start w:val="1"/>
      <w:numFmt w:val="bullet"/>
      <w:lvlText w:val=""/>
      <w:lvlJc w:val="left"/>
      <w:pPr>
        <w:tabs>
          <w:tab w:val="num" w:pos="5760"/>
        </w:tabs>
        <w:ind w:left="5760" w:hanging="360"/>
      </w:pPr>
      <w:rPr>
        <w:rFonts w:ascii="Wingdings" w:hAnsi="Wingdings" w:hint="default"/>
      </w:rPr>
    </w:lvl>
    <w:lvl w:ilvl="8" w:tplc="EF8EAAF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B146CF"/>
    <w:multiLevelType w:val="hybridMultilevel"/>
    <w:tmpl w:val="925A3406"/>
    <w:lvl w:ilvl="0" w:tplc="46963ABA">
      <w:start w:val="1"/>
      <w:numFmt w:val="bullet"/>
      <w:lvlText w:val=""/>
      <w:lvlJc w:val="left"/>
      <w:pPr>
        <w:tabs>
          <w:tab w:val="num" w:pos="720"/>
        </w:tabs>
        <w:ind w:left="720" w:hanging="360"/>
      </w:pPr>
      <w:rPr>
        <w:rFonts w:ascii="Symbol" w:hAnsi="Symbol" w:hint="default"/>
      </w:rPr>
    </w:lvl>
    <w:lvl w:ilvl="1" w:tplc="7DD4A684">
      <w:numFmt w:val="bullet"/>
      <w:lvlText w:val="o"/>
      <w:lvlJc w:val="left"/>
      <w:pPr>
        <w:tabs>
          <w:tab w:val="num" w:pos="1440"/>
        </w:tabs>
        <w:ind w:left="1440" w:hanging="360"/>
      </w:pPr>
      <w:rPr>
        <w:rFonts w:ascii="Courier New" w:hAnsi="Courier New" w:hint="default"/>
      </w:rPr>
    </w:lvl>
    <w:lvl w:ilvl="2" w:tplc="964C613E" w:tentative="1">
      <w:start w:val="1"/>
      <w:numFmt w:val="bullet"/>
      <w:lvlText w:val=""/>
      <w:lvlJc w:val="left"/>
      <w:pPr>
        <w:tabs>
          <w:tab w:val="num" w:pos="2160"/>
        </w:tabs>
        <w:ind w:left="2160" w:hanging="360"/>
      </w:pPr>
      <w:rPr>
        <w:rFonts w:ascii="Symbol" w:hAnsi="Symbol" w:hint="default"/>
      </w:rPr>
    </w:lvl>
    <w:lvl w:ilvl="3" w:tplc="F356C6E0" w:tentative="1">
      <w:start w:val="1"/>
      <w:numFmt w:val="bullet"/>
      <w:lvlText w:val=""/>
      <w:lvlJc w:val="left"/>
      <w:pPr>
        <w:tabs>
          <w:tab w:val="num" w:pos="2880"/>
        </w:tabs>
        <w:ind w:left="2880" w:hanging="360"/>
      </w:pPr>
      <w:rPr>
        <w:rFonts w:ascii="Symbol" w:hAnsi="Symbol" w:hint="default"/>
      </w:rPr>
    </w:lvl>
    <w:lvl w:ilvl="4" w:tplc="38EE5A96" w:tentative="1">
      <w:start w:val="1"/>
      <w:numFmt w:val="bullet"/>
      <w:lvlText w:val=""/>
      <w:lvlJc w:val="left"/>
      <w:pPr>
        <w:tabs>
          <w:tab w:val="num" w:pos="3600"/>
        </w:tabs>
        <w:ind w:left="3600" w:hanging="360"/>
      </w:pPr>
      <w:rPr>
        <w:rFonts w:ascii="Symbol" w:hAnsi="Symbol" w:hint="default"/>
      </w:rPr>
    </w:lvl>
    <w:lvl w:ilvl="5" w:tplc="88F80E62" w:tentative="1">
      <w:start w:val="1"/>
      <w:numFmt w:val="bullet"/>
      <w:lvlText w:val=""/>
      <w:lvlJc w:val="left"/>
      <w:pPr>
        <w:tabs>
          <w:tab w:val="num" w:pos="4320"/>
        </w:tabs>
        <w:ind w:left="4320" w:hanging="360"/>
      </w:pPr>
      <w:rPr>
        <w:rFonts w:ascii="Symbol" w:hAnsi="Symbol" w:hint="default"/>
      </w:rPr>
    </w:lvl>
    <w:lvl w:ilvl="6" w:tplc="44307C9A" w:tentative="1">
      <w:start w:val="1"/>
      <w:numFmt w:val="bullet"/>
      <w:lvlText w:val=""/>
      <w:lvlJc w:val="left"/>
      <w:pPr>
        <w:tabs>
          <w:tab w:val="num" w:pos="5040"/>
        </w:tabs>
        <w:ind w:left="5040" w:hanging="360"/>
      </w:pPr>
      <w:rPr>
        <w:rFonts w:ascii="Symbol" w:hAnsi="Symbol" w:hint="default"/>
      </w:rPr>
    </w:lvl>
    <w:lvl w:ilvl="7" w:tplc="C10C5DFC" w:tentative="1">
      <w:start w:val="1"/>
      <w:numFmt w:val="bullet"/>
      <w:lvlText w:val=""/>
      <w:lvlJc w:val="left"/>
      <w:pPr>
        <w:tabs>
          <w:tab w:val="num" w:pos="5760"/>
        </w:tabs>
        <w:ind w:left="5760" w:hanging="360"/>
      </w:pPr>
      <w:rPr>
        <w:rFonts w:ascii="Symbol" w:hAnsi="Symbol" w:hint="default"/>
      </w:rPr>
    </w:lvl>
    <w:lvl w:ilvl="8" w:tplc="E70A292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747CD6"/>
    <w:multiLevelType w:val="hybridMultilevel"/>
    <w:tmpl w:val="D5444132"/>
    <w:lvl w:ilvl="0" w:tplc="A08A690E">
      <w:start w:val="1"/>
      <w:numFmt w:val="bullet"/>
      <w:lvlText w:val=""/>
      <w:lvlJc w:val="left"/>
      <w:pPr>
        <w:tabs>
          <w:tab w:val="num" w:pos="720"/>
        </w:tabs>
        <w:ind w:left="720" w:hanging="360"/>
      </w:pPr>
      <w:rPr>
        <w:rFonts w:ascii="Symbol" w:hAnsi="Symbol" w:hint="default"/>
      </w:rPr>
    </w:lvl>
    <w:lvl w:ilvl="1" w:tplc="D78EF184" w:tentative="1">
      <w:start w:val="1"/>
      <w:numFmt w:val="bullet"/>
      <w:lvlText w:val=""/>
      <w:lvlJc w:val="left"/>
      <w:pPr>
        <w:tabs>
          <w:tab w:val="num" w:pos="1440"/>
        </w:tabs>
        <w:ind w:left="1440" w:hanging="360"/>
      </w:pPr>
      <w:rPr>
        <w:rFonts w:ascii="Symbol" w:hAnsi="Symbol" w:hint="default"/>
      </w:rPr>
    </w:lvl>
    <w:lvl w:ilvl="2" w:tplc="DBFE59C0" w:tentative="1">
      <w:start w:val="1"/>
      <w:numFmt w:val="bullet"/>
      <w:lvlText w:val=""/>
      <w:lvlJc w:val="left"/>
      <w:pPr>
        <w:tabs>
          <w:tab w:val="num" w:pos="2160"/>
        </w:tabs>
        <w:ind w:left="2160" w:hanging="360"/>
      </w:pPr>
      <w:rPr>
        <w:rFonts w:ascii="Symbol" w:hAnsi="Symbol" w:hint="default"/>
      </w:rPr>
    </w:lvl>
    <w:lvl w:ilvl="3" w:tplc="B6661526" w:tentative="1">
      <w:start w:val="1"/>
      <w:numFmt w:val="bullet"/>
      <w:lvlText w:val=""/>
      <w:lvlJc w:val="left"/>
      <w:pPr>
        <w:tabs>
          <w:tab w:val="num" w:pos="2880"/>
        </w:tabs>
        <w:ind w:left="2880" w:hanging="360"/>
      </w:pPr>
      <w:rPr>
        <w:rFonts w:ascii="Symbol" w:hAnsi="Symbol" w:hint="default"/>
      </w:rPr>
    </w:lvl>
    <w:lvl w:ilvl="4" w:tplc="A99E909A" w:tentative="1">
      <w:start w:val="1"/>
      <w:numFmt w:val="bullet"/>
      <w:lvlText w:val=""/>
      <w:lvlJc w:val="left"/>
      <w:pPr>
        <w:tabs>
          <w:tab w:val="num" w:pos="3600"/>
        </w:tabs>
        <w:ind w:left="3600" w:hanging="360"/>
      </w:pPr>
      <w:rPr>
        <w:rFonts w:ascii="Symbol" w:hAnsi="Symbol" w:hint="default"/>
      </w:rPr>
    </w:lvl>
    <w:lvl w:ilvl="5" w:tplc="E6A4A888" w:tentative="1">
      <w:start w:val="1"/>
      <w:numFmt w:val="bullet"/>
      <w:lvlText w:val=""/>
      <w:lvlJc w:val="left"/>
      <w:pPr>
        <w:tabs>
          <w:tab w:val="num" w:pos="4320"/>
        </w:tabs>
        <w:ind w:left="4320" w:hanging="360"/>
      </w:pPr>
      <w:rPr>
        <w:rFonts w:ascii="Symbol" w:hAnsi="Symbol" w:hint="default"/>
      </w:rPr>
    </w:lvl>
    <w:lvl w:ilvl="6" w:tplc="1D023910" w:tentative="1">
      <w:start w:val="1"/>
      <w:numFmt w:val="bullet"/>
      <w:lvlText w:val=""/>
      <w:lvlJc w:val="left"/>
      <w:pPr>
        <w:tabs>
          <w:tab w:val="num" w:pos="5040"/>
        </w:tabs>
        <w:ind w:left="5040" w:hanging="360"/>
      </w:pPr>
      <w:rPr>
        <w:rFonts w:ascii="Symbol" w:hAnsi="Symbol" w:hint="default"/>
      </w:rPr>
    </w:lvl>
    <w:lvl w:ilvl="7" w:tplc="AD763C04" w:tentative="1">
      <w:start w:val="1"/>
      <w:numFmt w:val="bullet"/>
      <w:lvlText w:val=""/>
      <w:lvlJc w:val="left"/>
      <w:pPr>
        <w:tabs>
          <w:tab w:val="num" w:pos="5760"/>
        </w:tabs>
        <w:ind w:left="5760" w:hanging="360"/>
      </w:pPr>
      <w:rPr>
        <w:rFonts w:ascii="Symbol" w:hAnsi="Symbol" w:hint="default"/>
      </w:rPr>
    </w:lvl>
    <w:lvl w:ilvl="8" w:tplc="B93A717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C35B1E"/>
    <w:multiLevelType w:val="hybridMultilevel"/>
    <w:tmpl w:val="8BE2F10A"/>
    <w:lvl w:ilvl="0" w:tplc="9C1444F6">
      <w:start w:val="1"/>
      <w:numFmt w:val="bullet"/>
      <w:lvlText w:val=""/>
      <w:lvlJc w:val="left"/>
      <w:pPr>
        <w:tabs>
          <w:tab w:val="num" w:pos="720"/>
        </w:tabs>
        <w:ind w:left="720" w:hanging="360"/>
      </w:pPr>
      <w:rPr>
        <w:rFonts w:ascii="Symbol" w:hAnsi="Symbol" w:hint="default"/>
      </w:rPr>
    </w:lvl>
    <w:lvl w:ilvl="1" w:tplc="F89403A2" w:tentative="1">
      <w:start w:val="1"/>
      <w:numFmt w:val="bullet"/>
      <w:lvlText w:val=""/>
      <w:lvlJc w:val="left"/>
      <w:pPr>
        <w:tabs>
          <w:tab w:val="num" w:pos="1440"/>
        </w:tabs>
        <w:ind w:left="1440" w:hanging="360"/>
      </w:pPr>
      <w:rPr>
        <w:rFonts w:ascii="Symbol" w:hAnsi="Symbol" w:hint="default"/>
      </w:rPr>
    </w:lvl>
    <w:lvl w:ilvl="2" w:tplc="D368B340" w:tentative="1">
      <w:start w:val="1"/>
      <w:numFmt w:val="bullet"/>
      <w:lvlText w:val=""/>
      <w:lvlJc w:val="left"/>
      <w:pPr>
        <w:tabs>
          <w:tab w:val="num" w:pos="2160"/>
        </w:tabs>
        <w:ind w:left="2160" w:hanging="360"/>
      </w:pPr>
      <w:rPr>
        <w:rFonts w:ascii="Symbol" w:hAnsi="Symbol" w:hint="default"/>
      </w:rPr>
    </w:lvl>
    <w:lvl w:ilvl="3" w:tplc="2B1C2602" w:tentative="1">
      <w:start w:val="1"/>
      <w:numFmt w:val="bullet"/>
      <w:lvlText w:val=""/>
      <w:lvlJc w:val="left"/>
      <w:pPr>
        <w:tabs>
          <w:tab w:val="num" w:pos="2880"/>
        </w:tabs>
        <w:ind w:left="2880" w:hanging="360"/>
      </w:pPr>
      <w:rPr>
        <w:rFonts w:ascii="Symbol" w:hAnsi="Symbol" w:hint="default"/>
      </w:rPr>
    </w:lvl>
    <w:lvl w:ilvl="4" w:tplc="8044585A" w:tentative="1">
      <w:start w:val="1"/>
      <w:numFmt w:val="bullet"/>
      <w:lvlText w:val=""/>
      <w:lvlJc w:val="left"/>
      <w:pPr>
        <w:tabs>
          <w:tab w:val="num" w:pos="3600"/>
        </w:tabs>
        <w:ind w:left="3600" w:hanging="360"/>
      </w:pPr>
      <w:rPr>
        <w:rFonts w:ascii="Symbol" w:hAnsi="Symbol" w:hint="default"/>
      </w:rPr>
    </w:lvl>
    <w:lvl w:ilvl="5" w:tplc="CC8C98BA" w:tentative="1">
      <w:start w:val="1"/>
      <w:numFmt w:val="bullet"/>
      <w:lvlText w:val=""/>
      <w:lvlJc w:val="left"/>
      <w:pPr>
        <w:tabs>
          <w:tab w:val="num" w:pos="4320"/>
        </w:tabs>
        <w:ind w:left="4320" w:hanging="360"/>
      </w:pPr>
      <w:rPr>
        <w:rFonts w:ascii="Symbol" w:hAnsi="Symbol" w:hint="default"/>
      </w:rPr>
    </w:lvl>
    <w:lvl w:ilvl="6" w:tplc="99221A22" w:tentative="1">
      <w:start w:val="1"/>
      <w:numFmt w:val="bullet"/>
      <w:lvlText w:val=""/>
      <w:lvlJc w:val="left"/>
      <w:pPr>
        <w:tabs>
          <w:tab w:val="num" w:pos="5040"/>
        </w:tabs>
        <w:ind w:left="5040" w:hanging="360"/>
      </w:pPr>
      <w:rPr>
        <w:rFonts w:ascii="Symbol" w:hAnsi="Symbol" w:hint="default"/>
      </w:rPr>
    </w:lvl>
    <w:lvl w:ilvl="7" w:tplc="C994D584" w:tentative="1">
      <w:start w:val="1"/>
      <w:numFmt w:val="bullet"/>
      <w:lvlText w:val=""/>
      <w:lvlJc w:val="left"/>
      <w:pPr>
        <w:tabs>
          <w:tab w:val="num" w:pos="5760"/>
        </w:tabs>
        <w:ind w:left="5760" w:hanging="360"/>
      </w:pPr>
      <w:rPr>
        <w:rFonts w:ascii="Symbol" w:hAnsi="Symbol" w:hint="default"/>
      </w:rPr>
    </w:lvl>
    <w:lvl w:ilvl="8" w:tplc="B1FEF96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38C9715"/>
    <w:multiLevelType w:val="hybridMultilevel"/>
    <w:tmpl w:val="B66CF962"/>
    <w:lvl w:ilvl="0" w:tplc="E6FE2DF4">
      <w:start w:val="1"/>
      <w:numFmt w:val="bullet"/>
      <w:lvlText w:val=""/>
      <w:lvlJc w:val="left"/>
      <w:pPr>
        <w:ind w:left="780" w:hanging="420"/>
      </w:pPr>
      <w:rPr>
        <w:rFonts w:ascii="Symbol" w:hAnsi="Symbol" w:hint="default"/>
      </w:rPr>
    </w:lvl>
    <w:lvl w:ilvl="1" w:tplc="6E68EE78">
      <w:start w:val="1"/>
      <w:numFmt w:val="bullet"/>
      <w:lvlText w:val="o"/>
      <w:lvlJc w:val="left"/>
      <w:pPr>
        <w:ind w:left="1200" w:hanging="420"/>
      </w:pPr>
      <w:rPr>
        <w:rFonts w:ascii="Courier New" w:hAnsi="Courier New" w:hint="default"/>
      </w:rPr>
    </w:lvl>
    <w:lvl w:ilvl="2" w:tplc="F93C2758">
      <w:start w:val="1"/>
      <w:numFmt w:val="bullet"/>
      <w:lvlText w:val=""/>
      <w:lvlJc w:val="left"/>
      <w:pPr>
        <w:ind w:left="1620" w:hanging="420"/>
      </w:pPr>
      <w:rPr>
        <w:rFonts w:ascii="Wingdings" w:hAnsi="Wingdings" w:hint="default"/>
      </w:rPr>
    </w:lvl>
    <w:lvl w:ilvl="3" w:tplc="CEDC896C">
      <w:start w:val="1"/>
      <w:numFmt w:val="bullet"/>
      <w:lvlText w:val=""/>
      <w:lvlJc w:val="left"/>
      <w:pPr>
        <w:ind w:left="2040" w:hanging="420"/>
      </w:pPr>
      <w:rPr>
        <w:rFonts w:ascii="Symbol" w:hAnsi="Symbol" w:hint="default"/>
      </w:rPr>
    </w:lvl>
    <w:lvl w:ilvl="4" w:tplc="745C92F4">
      <w:start w:val="1"/>
      <w:numFmt w:val="bullet"/>
      <w:lvlText w:val="o"/>
      <w:lvlJc w:val="left"/>
      <w:pPr>
        <w:ind w:left="2460" w:hanging="420"/>
      </w:pPr>
      <w:rPr>
        <w:rFonts w:ascii="Courier New" w:hAnsi="Courier New" w:hint="default"/>
      </w:rPr>
    </w:lvl>
    <w:lvl w:ilvl="5" w:tplc="3482EB6C">
      <w:start w:val="1"/>
      <w:numFmt w:val="bullet"/>
      <w:lvlText w:val=""/>
      <w:lvlJc w:val="left"/>
      <w:pPr>
        <w:ind w:left="2880" w:hanging="420"/>
      </w:pPr>
      <w:rPr>
        <w:rFonts w:ascii="Wingdings" w:hAnsi="Wingdings" w:hint="default"/>
      </w:rPr>
    </w:lvl>
    <w:lvl w:ilvl="6" w:tplc="34CAAB68">
      <w:start w:val="1"/>
      <w:numFmt w:val="bullet"/>
      <w:lvlText w:val=""/>
      <w:lvlJc w:val="left"/>
      <w:pPr>
        <w:ind w:left="3300" w:hanging="420"/>
      </w:pPr>
      <w:rPr>
        <w:rFonts w:ascii="Symbol" w:hAnsi="Symbol" w:hint="default"/>
      </w:rPr>
    </w:lvl>
    <w:lvl w:ilvl="7" w:tplc="587ABD60">
      <w:start w:val="1"/>
      <w:numFmt w:val="bullet"/>
      <w:lvlText w:val="o"/>
      <w:lvlJc w:val="left"/>
      <w:pPr>
        <w:ind w:left="3720" w:hanging="420"/>
      </w:pPr>
      <w:rPr>
        <w:rFonts w:ascii="Courier New" w:hAnsi="Courier New" w:hint="default"/>
      </w:rPr>
    </w:lvl>
    <w:lvl w:ilvl="8" w:tplc="ABCA0D06">
      <w:start w:val="1"/>
      <w:numFmt w:val="bullet"/>
      <w:lvlText w:val=""/>
      <w:lvlJc w:val="left"/>
      <w:pPr>
        <w:ind w:left="4140" w:hanging="420"/>
      </w:pPr>
      <w:rPr>
        <w:rFonts w:ascii="Wingdings" w:hAnsi="Wingdings" w:hint="default"/>
      </w:rPr>
    </w:lvl>
  </w:abstractNum>
  <w:abstractNum w:abstractNumId="3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5"/>
  </w:num>
  <w:num w:numId="2" w16cid:durableId="143861906">
    <w:abstractNumId w:val="36"/>
  </w:num>
  <w:num w:numId="3" w16cid:durableId="563224237">
    <w:abstractNumId w:val="20"/>
  </w:num>
  <w:num w:numId="4" w16cid:durableId="673269574">
    <w:abstractNumId w:val="43"/>
  </w:num>
  <w:num w:numId="5" w16cid:durableId="1204949447">
    <w:abstractNumId w:val="30"/>
  </w:num>
  <w:num w:numId="6" w16cid:durableId="1613126508">
    <w:abstractNumId w:val="18"/>
  </w:num>
  <w:num w:numId="7" w16cid:durableId="529533581">
    <w:abstractNumId w:val="33"/>
  </w:num>
  <w:num w:numId="8" w16cid:durableId="1086069714">
    <w:abstractNumId w:val="19"/>
  </w:num>
  <w:num w:numId="9" w16cid:durableId="1184244534">
    <w:abstractNumId w:val="22"/>
  </w:num>
  <w:num w:numId="10" w16cid:durableId="1864241500">
    <w:abstractNumId w:val="9"/>
  </w:num>
  <w:num w:numId="11" w16cid:durableId="189804790">
    <w:abstractNumId w:val="23"/>
  </w:num>
  <w:num w:numId="12" w16cid:durableId="1845322957">
    <w:abstractNumId w:val="15"/>
  </w:num>
  <w:num w:numId="13" w16cid:durableId="1824882590">
    <w:abstractNumId w:val="10"/>
  </w:num>
  <w:num w:numId="14" w16cid:durableId="92751219">
    <w:abstractNumId w:val="26"/>
  </w:num>
  <w:num w:numId="15" w16cid:durableId="1836796095">
    <w:abstractNumId w:val="16"/>
  </w:num>
  <w:num w:numId="16" w16cid:durableId="1729187021">
    <w:abstractNumId w:val="11"/>
  </w:num>
  <w:num w:numId="17" w16cid:durableId="1263688658">
    <w:abstractNumId w:val="13"/>
  </w:num>
  <w:num w:numId="18" w16cid:durableId="600380691">
    <w:abstractNumId w:val="21"/>
  </w:num>
  <w:num w:numId="19" w16cid:durableId="979652298">
    <w:abstractNumId w:val="32"/>
  </w:num>
  <w:num w:numId="20" w16cid:durableId="1556620130">
    <w:abstractNumId w:val="0"/>
  </w:num>
  <w:num w:numId="21" w16cid:durableId="314452954">
    <w:abstractNumId w:val="17"/>
  </w:num>
  <w:num w:numId="22" w16cid:durableId="1265574680">
    <w:abstractNumId w:val="8"/>
  </w:num>
  <w:num w:numId="23" w16cid:durableId="2060006346">
    <w:abstractNumId w:val="35"/>
  </w:num>
  <w:num w:numId="24" w16cid:durableId="1181891823">
    <w:abstractNumId w:val="27"/>
  </w:num>
  <w:num w:numId="25" w16cid:durableId="840001129">
    <w:abstractNumId w:val="40"/>
  </w:num>
  <w:num w:numId="26" w16cid:durableId="944920713">
    <w:abstractNumId w:val="1"/>
  </w:num>
  <w:num w:numId="27" w16cid:durableId="592667765">
    <w:abstractNumId w:val="2"/>
  </w:num>
  <w:num w:numId="28" w16cid:durableId="1837456944">
    <w:abstractNumId w:val="3"/>
  </w:num>
  <w:num w:numId="29" w16cid:durableId="1966039970">
    <w:abstractNumId w:val="41"/>
  </w:num>
  <w:num w:numId="30" w16cid:durableId="2073263519">
    <w:abstractNumId w:val="4"/>
  </w:num>
  <w:num w:numId="31" w16cid:durableId="1081829780">
    <w:abstractNumId w:val="34"/>
  </w:num>
  <w:num w:numId="32" w16cid:durableId="2123837356">
    <w:abstractNumId w:val="25"/>
  </w:num>
  <w:num w:numId="33" w16cid:durableId="183373995">
    <w:abstractNumId w:val="37"/>
  </w:num>
  <w:num w:numId="34" w16cid:durableId="1203245733">
    <w:abstractNumId w:val="6"/>
  </w:num>
  <w:num w:numId="35" w16cid:durableId="1668285951">
    <w:abstractNumId w:val="28"/>
  </w:num>
  <w:num w:numId="36" w16cid:durableId="710961388">
    <w:abstractNumId w:val="31"/>
  </w:num>
  <w:num w:numId="37" w16cid:durableId="1189417681">
    <w:abstractNumId w:val="29"/>
  </w:num>
  <w:num w:numId="38" w16cid:durableId="1388337691">
    <w:abstractNumId w:val="38"/>
  </w:num>
  <w:num w:numId="39" w16cid:durableId="3947239">
    <w:abstractNumId w:val="7"/>
  </w:num>
  <w:num w:numId="40" w16cid:durableId="950207379">
    <w:abstractNumId w:val="39"/>
  </w:num>
  <w:num w:numId="41" w16cid:durableId="862670974">
    <w:abstractNumId w:val="42"/>
  </w:num>
  <w:num w:numId="42" w16cid:durableId="585499481">
    <w:abstractNumId w:val="12"/>
  </w:num>
  <w:num w:numId="43" w16cid:durableId="1069961493">
    <w:abstractNumId w:val="14"/>
  </w:num>
  <w:num w:numId="44" w16cid:durableId="229391969">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B0E"/>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2A4"/>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3F30"/>
    <w:rsid w:val="00024132"/>
    <w:rsid w:val="000243FB"/>
    <w:rsid w:val="00024474"/>
    <w:rsid w:val="0002447B"/>
    <w:rsid w:val="00024ABF"/>
    <w:rsid w:val="00025658"/>
    <w:rsid w:val="00025B78"/>
    <w:rsid w:val="00025D34"/>
    <w:rsid w:val="00025D3B"/>
    <w:rsid w:val="00025F9F"/>
    <w:rsid w:val="000261FD"/>
    <w:rsid w:val="0002724D"/>
    <w:rsid w:val="0002786C"/>
    <w:rsid w:val="00027A3C"/>
    <w:rsid w:val="00027D68"/>
    <w:rsid w:val="00027E8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2DD0"/>
    <w:rsid w:val="00043832"/>
    <w:rsid w:val="000438F6"/>
    <w:rsid w:val="00043B0E"/>
    <w:rsid w:val="00043CE6"/>
    <w:rsid w:val="00043E06"/>
    <w:rsid w:val="00043E3B"/>
    <w:rsid w:val="00043E91"/>
    <w:rsid w:val="00043F47"/>
    <w:rsid w:val="0004416C"/>
    <w:rsid w:val="000445C0"/>
    <w:rsid w:val="00044802"/>
    <w:rsid w:val="0004482F"/>
    <w:rsid w:val="00044B5B"/>
    <w:rsid w:val="00044B96"/>
    <w:rsid w:val="000454F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465"/>
    <w:rsid w:val="000524CE"/>
    <w:rsid w:val="00052549"/>
    <w:rsid w:val="00052BE7"/>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792"/>
    <w:rsid w:val="0006091A"/>
    <w:rsid w:val="00060B82"/>
    <w:rsid w:val="00060D05"/>
    <w:rsid w:val="00060F19"/>
    <w:rsid w:val="0006106B"/>
    <w:rsid w:val="00061140"/>
    <w:rsid w:val="000616EA"/>
    <w:rsid w:val="000616FB"/>
    <w:rsid w:val="00061A23"/>
    <w:rsid w:val="00061F2C"/>
    <w:rsid w:val="00062229"/>
    <w:rsid w:val="00062297"/>
    <w:rsid w:val="00062DD3"/>
    <w:rsid w:val="00062E39"/>
    <w:rsid w:val="00062E9D"/>
    <w:rsid w:val="00063776"/>
    <w:rsid w:val="00063798"/>
    <w:rsid w:val="000637E6"/>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C4B"/>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1F5"/>
    <w:rsid w:val="00096500"/>
    <w:rsid w:val="000966A3"/>
    <w:rsid w:val="00096785"/>
    <w:rsid w:val="00096C08"/>
    <w:rsid w:val="00096E6F"/>
    <w:rsid w:val="00097021"/>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03"/>
    <w:rsid w:val="000A42F4"/>
    <w:rsid w:val="000A4F30"/>
    <w:rsid w:val="000A514E"/>
    <w:rsid w:val="000A51B5"/>
    <w:rsid w:val="000A5826"/>
    <w:rsid w:val="000A5863"/>
    <w:rsid w:val="000A59E2"/>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3ED"/>
    <w:rsid w:val="000B244F"/>
    <w:rsid w:val="000B2611"/>
    <w:rsid w:val="000B265B"/>
    <w:rsid w:val="000B273C"/>
    <w:rsid w:val="000B2B16"/>
    <w:rsid w:val="000B2BFC"/>
    <w:rsid w:val="000B2D2A"/>
    <w:rsid w:val="000B2EAE"/>
    <w:rsid w:val="000B31EE"/>
    <w:rsid w:val="000B339D"/>
    <w:rsid w:val="000B38B6"/>
    <w:rsid w:val="000B395D"/>
    <w:rsid w:val="000B4059"/>
    <w:rsid w:val="000B427E"/>
    <w:rsid w:val="000B442C"/>
    <w:rsid w:val="000B4586"/>
    <w:rsid w:val="000B46A2"/>
    <w:rsid w:val="000B4723"/>
    <w:rsid w:val="000B4943"/>
    <w:rsid w:val="000B4E07"/>
    <w:rsid w:val="000B512F"/>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DF3"/>
    <w:rsid w:val="000C418C"/>
    <w:rsid w:val="000C42AB"/>
    <w:rsid w:val="000C4389"/>
    <w:rsid w:val="000C43A5"/>
    <w:rsid w:val="000C43B6"/>
    <w:rsid w:val="000C4489"/>
    <w:rsid w:val="000C49BD"/>
    <w:rsid w:val="000C4A2F"/>
    <w:rsid w:val="000C4BB3"/>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16E3"/>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3"/>
    <w:rsid w:val="000D571C"/>
    <w:rsid w:val="000D5734"/>
    <w:rsid w:val="000D577D"/>
    <w:rsid w:val="000D57E7"/>
    <w:rsid w:val="000D5A23"/>
    <w:rsid w:val="000D5AFE"/>
    <w:rsid w:val="000D5DC4"/>
    <w:rsid w:val="000D6004"/>
    <w:rsid w:val="000D6144"/>
    <w:rsid w:val="000D6221"/>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5D3"/>
    <w:rsid w:val="000E46BF"/>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ED1"/>
    <w:rsid w:val="000F0059"/>
    <w:rsid w:val="000F0189"/>
    <w:rsid w:val="000F01EC"/>
    <w:rsid w:val="000F04D8"/>
    <w:rsid w:val="000F0687"/>
    <w:rsid w:val="000F095C"/>
    <w:rsid w:val="000F0B03"/>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11"/>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3E5"/>
    <w:rsid w:val="00111506"/>
    <w:rsid w:val="00111A25"/>
    <w:rsid w:val="00111A99"/>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A1"/>
    <w:rsid w:val="001172CA"/>
    <w:rsid w:val="00117607"/>
    <w:rsid w:val="00117934"/>
    <w:rsid w:val="00117FE0"/>
    <w:rsid w:val="00120194"/>
    <w:rsid w:val="00120630"/>
    <w:rsid w:val="00120A55"/>
    <w:rsid w:val="00120A5F"/>
    <w:rsid w:val="00121271"/>
    <w:rsid w:val="00121975"/>
    <w:rsid w:val="00122527"/>
    <w:rsid w:val="00122A5E"/>
    <w:rsid w:val="00122B79"/>
    <w:rsid w:val="00123120"/>
    <w:rsid w:val="0012339C"/>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C67"/>
    <w:rsid w:val="00137E66"/>
    <w:rsid w:val="0014009D"/>
    <w:rsid w:val="00140B2B"/>
    <w:rsid w:val="00140C3D"/>
    <w:rsid w:val="00140CF9"/>
    <w:rsid w:val="00140F31"/>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1D"/>
    <w:rsid w:val="00155694"/>
    <w:rsid w:val="00155907"/>
    <w:rsid w:val="00155BA3"/>
    <w:rsid w:val="00155C25"/>
    <w:rsid w:val="00155D0F"/>
    <w:rsid w:val="00156214"/>
    <w:rsid w:val="0015737C"/>
    <w:rsid w:val="00157421"/>
    <w:rsid w:val="0015784C"/>
    <w:rsid w:val="0015795A"/>
    <w:rsid w:val="00157BA9"/>
    <w:rsid w:val="00157D0D"/>
    <w:rsid w:val="00157F92"/>
    <w:rsid w:val="001606A8"/>
    <w:rsid w:val="00160971"/>
    <w:rsid w:val="00160C5E"/>
    <w:rsid w:val="00160E1D"/>
    <w:rsid w:val="00161061"/>
    <w:rsid w:val="0016146D"/>
    <w:rsid w:val="001615CA"/>
    <w:rsid w:val="00161937"/>
    <w:rsid w:val="00161B93"/>
    <w:rsid w:val="00162382"/>
    <w:rsid w:val="0016268B"/>
    <w:rsid w:val="00162932"/>
    <w:rsid w:val="00162BE3"/>
    <w:rsid w:val="00162D0B"/>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4C8"/>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A9E"/>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D10"/>
    <w:rsid w:val="001A0F54"/>
    <w:rsid w:val="001A130B"/>
    <w:rsid w:val="001A152A"/>
    <w:rsid w:val="001A19DB"/>
    <w:rsid w:val="001A204D"/>
    <w:rsid w:val="001A241C"/>
    <w:rsid w:val="001A2590"/>
    <w:rsid w:val="001A29E7"/>
    <w:rsid w:val="001A2C68"/>
    <w:rsid w:val="001A2DE5"/>
    <w:rsid w:val="001A2E54"/>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5D6"/>
    <w:rsid w:val="001A5E21"/>
    <w:rsid w:val="001A606C"/>
    <w:rsid w:val="001A6230"/>
    <w:rsid w:val="001A62CC"/>
    <w:rsid w:val="001A65A8"/>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71"/>
    <w:rsid w:val="001B30CC"/>
    <w:rsid w:val="001B3262"/>
    <w:rsid w:val="001B32CB"/>
    <w:rsid w:val="001B34B6"/>
    <w:rsid w:val="001B354D"/>
    <w:rsid w:val="001B38B2"/>
    <w:rsid w:val="001B38B3"/>
    <w:rsid w:val="001B3C04"/>
    <w:rsid w:val="001B3E1F"/>
    <w:rsid w:val="001B3FEB"/>
    <w:rsid w:val="001B4036"/>
    <w:rsid w:val="001B406D"/>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75"/>
    <w:rsid w:val="001B771F"/>
    <w:rsid w:val="001B775C"/>
    <w:rsid w:val="001B7BD1"/>
    <w:rsid w:val="001B7D68"/>
    <w:rsid w:val="001C02C9"/>
    <w:rsid w:val="001C035B"/>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075"/>
    <w:rsid w:val="001E1A59"/>
    <w:rsid w:val="001E1ACD"/>
    <w:rsid w:val="001E1D2E"/>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C1C"/>
    <w:rsid w:val="001F3D80"/>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01D"/>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77A"/>
    <w:rsid w:val="0020490F"/>
    <w:rsid w:val="002049D5"/>
    <w:rsid w:val="00204B06"/>
    <w:rsid w:val="00204D02"/>
    <w:rsid w:val="00204DB2"/>
    <w:rsid w:val="0020555E"/>
    <w:rsid w:val="00205C47"/>
    <w:rsid w:val="00205C4E"/>
    <w:rsid w:val="00206217"/>
    <w:rsid w:val="0020637C"/>
    <w:rsid w:val="00206A99"/>
    <w:rsid w:val="00206B47"/>
    <w:rsid w:val="0020744F"/>
    <w:rsid w:val="0020746F"/>
    <w:rsid w:val="002074D0"/>
    <w:rsid w:val="00207591"/>
    <w:rsid w:val="002077C0"/>
    <w:rsid w:val="00207B54"/>
    <w:rsid w:val="00207C49"/>
    <w:rsid w:val="00210507"/>
    <w:rsid w:val="00210754"/>
    <w:rsid w:val="0021080D"/>
    <w:rsid w:val="00210B76"/>
    <w:rsid w:val="00210C9A"/>
    <w:rsid w:val="00211017"/>
    <w:rsid w:val="0021146C"/>
    <w:rsid w:val="0021156E"/>
    <w:rsid w:val="0021186A"/>
    <w:rsid w:val="0021207A"/>
    <w:rsid w:val="002121E3"/>
    <w:rsid w:val="002123E7"/>
    <w:rsid w:val="00212447"/>
    <w:rsid w:val="002126E1"/>
    <w:rsid w:val="0021325D"/>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BA6"/>
    <w:rsid w:val="00216E6E"/>
    <w:rsid w:val="002170E2"/>
    <w:rsid w:val="00217355"/>
    <w:rsid w:val="002176A6"/>
    <w:rsid w:val="00217B9A"/>
    <w:rsid w:val="00217D09"/>
    <w:rsid w:val="00217E0D"/>
    <w:rsid w:val="00220143"/>
    <w:rsid w:val="0022047B"/>
    <w:rsid w:val="00220533"/>
    <w:rsid w:val="0022087E"/>
    <w:rsid w:val="002210F4"/>
    <w:rsid w:val="00221A81"/>
    <w:rsid w:val="0022207C"/>
    <w:rsid w:val="00222229"/>
    <w:rsid w:val="00222A2D"/>
    <w:rsid w:val="00223572"/>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6CBF"/>
    <w:rsid w:val="002273D4"/>
    <w:rsid w:val="002273FA"/>
    <w:rsid w:val="0022758B"/>
    <w:rsid w:val="00227736"/>
    <w:rsid w:val="002277D1"/>
    <w:rsid w:val="002279F2"/>
    <w:rsid w:val="00227BC3"/>
    <w:rsid w:val="00227BE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C2"/>
    <w:rsid w:val="00232FD4"/>
    <w:rsid w:val="0023309C"/>
    <w:rsid w:val="002332EC"/>
    <w:rsid w:val="00233553"/>
    <w:rsid w:val="00233AB7"/>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4AE"/>
    <w:rsid w:val="0024171A"/>
    <w:rsid w:val="002417C5"/>
    <w:rsid w:val="0024185F"/>
    <w:rsid w:val="00241A41"/>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439"/>
    <w:rsid w:val="002435B9"/>
    <w:rsid w:val="002435CD"/>
    <w:rsid w:val="00243639"/>
    <w:rsid w:val="00243A41"/>
    <w:rsid w:val="00244300"/>
    <w:rsid w:val="00244404"/>
    <w:rsid w:val="00244A1A"/>
    <w:rsid w:val="00244D91"/>
    <w:rsid w:val="00244F7D"/>
    <w:rsid w:val="002455B8"/>
    <w:rsid w:val="00245C48"/>
    <w:rsid w:val="00246353"/>
    <w:rsid w:val="00246630"/>
    <w:rsid w:val="0024663E"/>
    <w:rsid w:val="00246850"/>
    <w:rsid w:val="00246BC3"/>
    <w:rsid w:val="00246CBE"/>
    <w:rsid w:val="00246E7C"/>
    <w:rsid w:val="0024727D"/>
    <w:rsid w:val="00247478"/>
    <w:rsid w:val="0024755B"/>
    <w:rsid w:val="00247712"/>
    <w:rsid w:val="00247BE8"/>
    <w:rsid w:val="00247D0B"/>
    <w:rsid w:val="00250208"/>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2F64"/>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D0B"/>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570"/>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4C0"/>
    <w:rsid w:val="002717D9"/>
    <w:rsid w:val="002718B4"/>
    <w:rsid w:val="00271A1F"/>
    <w:rsid w:val="00271B16"/>
    <w:rsid w:val="00271E7B"/>
    <w:rsid w:val="00272D94"/>
    <w:rsid w:val="002732AB"/>
    <w:rsid w:val="002732FF"/>
    <w:rsid w:val="002733E0"/>
    <w:rsid w:val="00273760"/>
    <w:rsid w:val="00273826"/>
    <w:rsid w:val="0027393A"/>
    <w:rsid w:val="00273B65"/>
    <w:rsid w:val="00273E27"/>
    <w:rsid w:val="00274185"/>
    <w:rsid w:val="002742AE"/>
    <w:rsid w:val="00274505"/>
    <w:rsid w:val="00274639"/>
    <w:rsid w:val="0027468E"/>
    <w:rsid w:val="0027472D"/>
    <w:rsid w:val="00274746"/>
    <w:rsid w:val="0027483C"/>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7018"/>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A72"/>
    <w:rsid w:val="00285C5B"/>
    <w:rsid w:val="00285C5E"/>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8D2"/>
    <w:rsid w:val="00295C66"/>
    <w:rsid w:val="00295E9E"/>
    <w:rsid w:val="002963B5"/>
    <w:rsid w:val="002964D0"/>
    <w:rsid w:val="00296AA3"/>
    <w:rsid w:val="00296BD3"/>
    <w:rsid w:val="00296E65"/>
    <w:rsid w:val="00297214"/>
    <w:rsid w:val="00297296"/>
    <w:rsid w:val="00297333"/>
    <w:rsid w:val="0029746C"/>
    <w:rsid w:val="00297552"/>
    <w:rsid w:val="00297747"/>
    <w:rsid w:val="00297954"/>
    <w:rsid w:val="00297A69"/>
    <w:rsid w:val="002A00B0"/>
    <w:rsid w:val="002A0193"/>
    <w:rsid w:val="002A037C"/>
    <w:rsid w:val="002A046F"/>
    <w:rsid w:val="002A0F03"/>
    <w:rsid w:val="002A11FB"/>
    <w:rsid w:val="002A121A"/>
    <w:rsid w:val="002A16ED"/>
    <w:rsid w:val="002A172C"/>
    <w:rsid w:val="002A177E"/>
    <w:rsid w:val="002A1A23"/>
    <w:rsid w:val="002A1B48"/>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728"/>
    <w:rsid w:val="002A4F08"/>
    <w:rsid w:val="002A5330"/>
    <w:rsid w:val="002A55B9"/>
    <w:rsid w:val="002A570E"/>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0CEB"/>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E66"/>
    <w:rsid w:val="002B5F72"/>
    <w:rsid w:val="002B609D"/>
    <w:rsid w:val="002B63B8"/>
    <w:rsid w:val="002B661D"/>
    <w:rsid w:val="002B6720"/>
    <w:rsid w:val="002B6A8B"/>
    <w:rsid w:val="002B6B5F"/>
    <w:rsid w:val="002B6D4C"/>
    <w:rsid w:val="002B718A"/>
    <w:rsid w:val="002B7268"/>
    <w:rsid w:val="002B740C"/>
    <w:rsid w:val="002B7618"/>
    <w:rsid w:val="002B798A"/>
    <w:rsid w:val="002B7E18"/>
    <w:rsid w:val="002B7F7A"/>
    <w:rsid w:val="002C03AA"/>
    <w:rsid w:val="002C083B"/>
    <w:rsid w:val="002C0B0E"/>
    <w:rsid w:val="002C0B16"/>
    <w:rsid w:val="002C109C"/>
    <w:rsid w:val="002C112E"/>
    <w:rsid w:val="002C135E"/>
    <w:rsid w:val="002C1402"/>
    <w:rsid w:val="002C1A96"/>
    <w:rsid w:val="002C1BF7"/>
    <w:rsid w:val="002C1F0F"/>
    <w:rsid w:val="002C20D4"/>
    <w:rsid w:val="002C24ED"/>
    <w:rsid w:val="002C25A0"/>
    <w:rsid w:val="002C26F3"/>
    <w:rsid w:val="002C28DC"/>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509"/>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5EB"/>
    <w:rsid w:val="002D4F96"/>
    <w:rsid w:val="002D52D2"/>
    <w:rsid w:val="002D5678"/>
    <w:rsid w:val="002D5688"/>
    <w:rsid w:val="002D598A"/>
    <w:rsid w:val="002D5A14"/>
    <w:rsid w:val="002D61F0"/>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C9"/>
    <w:rsid w:val="002E23F2"/>
    <w:rsid w:val="002E2813"/>
    <w:rsid w:val="002E297B"/>
    <w:rsid w:val="002E2C71"/>
    <w:rsid w:val="002E3480"/>
    <w:rsid w:val="002E3AF8"/>
    <w:rsid w:val="002E416E"/>
    <w:rsid w:val="002E47FB"/>
    <w:rsid w:val="002E48B5"/>
    <w:rsid w:val="002E4AA7"/>
    <w:rsid w:val="002E4C05"/>
    <w:rsid w:val="002E4C5E"/>
    <w:rsid w:val="002E4F23"/>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28F"/>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904"/>
    <w:rsid w:val="00312A35"/>
    <w:rsid w:val="00312AF0"/>
    <w:rsid w:val="00312BB8"/>
    <w:rsid w:val="00312C11"/>
    <w:rsid w:val="00312E87"/>
    <w:rsid w:val="0031305B"/>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0A9"/>
    <w:rsid w:val="00317174"/>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517"/>
    <w:rsid w:val="00323A47"/>
    <w:rsid w:val="00323AAF"/>
    <w:rsid w:val="00323C81"/>
    <w:rsid w:val="00323D79"/>
    <w:rsid w:val="00323D97"/>
    <w:rsid w:val="00324168"/>
    <w:rsid w:val="0032419D"/>
    <w:rsid w:val="003242C7"/>
    <w:rsid w:val="003246E1"/>
    <w:rsid w:val="00324997"/>
    <w:rsid w:val="003250C6"/>
    <w:rsid w:val="0032519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1B2"/>
    <w:rsid w:val="00332667"/>
    <w:rsid w:val="0033290C"/>
    <w:rsid w:val="00332BCF"/>
    <w:rsid w:val="00332C04"/>
    <w:rsid w:val="00333064"/>
    <w:rsid w:val="0033320B"/>
    <w:rsid w:val="00333547"/>
    <w:rsid w:val="003338E4"/>
    <w:rsid w:val="00333B85"/>
    <w:rsid w:val="00333ED2"/>
    <w:rsid w:val="00333FDF"/>
    <w:rsid w:val="00334046"/>
    <w:rsid w:val="003341DD"/>
    <w:rsid w:val="003343F5"/>
    <w:rsid w:val="003347FB"/>
    <w:rsid w:val="003349EA"/>
    <w:rsid w:val="0033554D"/>
    <w:rsid w:val="0033571F"/>
    <w:rsid w:val="003358B6"/>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0BE"/>
    <w:rsid w:val="0034014A"/>
    <w:rsid w:val="00340257"/>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353"/>
    <w:rsid w:val="0034746F"/>
    <w:rsid w:val="0034757D"/>
    <w:rsid w:val="00347853"/>
    <w:rsid w:val="00347A17"/>
    <w:rsid w:val="00347A5D"/>
    <w:rsid w:val="00347B13"/>
    <w:rsid w:val="00347B38"/>
    <w:rsid w:val="00347C19"/>
    <w:rsid w:val="00347ED5"/>
    <w:rsid w:val="00350210"/>
    <w:rsid w:val="0035045D"/>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9A6"/>
    <w:rsid w:val="00354D50"/>
    <w:rsid w:val="00354FB8"/>
    <w:rsid w:val="003557A2"/>
    <w:rsid w:val="00355842"/>
    <w:rsid w:val="00355982"/>
    <w:rsid w:val="00355BE1"/>
    <w:rsid w:val="00355D03"/>
    <w:rsid w:val="00355DD8"/>
    <w:rsid w:val="00355ECA"/>
    <w:rsid w:val="0035657F"/>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1F83"/>
    <w:rsid w:val="003624C4"/>
    <w:rsid w:val="00362A68"/>
    <w:rsid w:val="00362DE4"/>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1F5"/>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6AD"/>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9B"/>
    <w:rsid w:val="00387320"/>
    <w:rsid w:val="003873B7"/>
    <w:rsid w:val="0038787C"/>
    <w:rsid w:val="00387E45"/>
    <w:rsid w:val="00387E8A"/>
    <w:rsid w:val="003904F0"/>
    <w:rsid w:val="003906F1"/>
    <w:rsid w:val="003908F9"/>
    <w:rsid w:val="00390C8E"/>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60D5"/>
    <w:rsid w:val="003962F2"/>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D4C"/>
    <w:rsid w:val="003A20C1"/>
    <w:rsid w:val="003A224D"/>
    <w:rsid w:val="003A22C4"/>
    <w:rsid w:val="003A2355"/>
    <w:rsid w:val="003A2461"/>
    <w:rsid w:val="003A2867"/>
    <w:rsid w:val="003A286B"/>
    <w:rsid w:val="003A28D8"/>
    <w:rsid w:val="003A2A47"/>
    <w:rsid w:val="003A2AE6"/>
    <w:rsid w:val="003A2C9A"/>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82"/>
    <w:rsid w:val="003A6FDE"/>
    <w:rsid w:val="003A7102"/>
    <w:rsid w:val="003A784F"/>
    <w:rsid w:val="003A7948"/>
    <w:rsid w:val="003A7FC8"/>
    <w:rsid w:val="003B002F"/>
    <w:rsid w:val="003B024F"/>
    <w:rsid w:val="003B0BFA"/>
    <w:rsid w:val="003B0E83"/>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0E"/>
    <w:rsid w:val="003C4F71"/>
    <w:rsid w:val="003C4FCB"/>
    <w:rsid w:val="003C520B"/>
    <w:rsid w:val="003C5339"/>
    <w:rsid w:val="003C5601"/>
    <w:rsid w:val="003C5B06"/>
    <w:rsid w:val="003C5B88"/>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9D8"/>
    <w:rsid w:val="003D0A41"/>
    <w:rsid w:val="003D0BC5"/>
    <w:rsid w:val="003D0D65"/>
    <w:rsid w:val="003D0E89"/>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AB"/>
    <w:rsid w:val="003D5DF1"/>
    <w:rsid w:val="003D5E0C"/>
    <w:rsid w:val="003D5FD6"/>
    <w:rsid w:val="003D65A4"/>
    <w:rsid w:val="003D6955"/>
    <w:rsid w:val="003D6C68"/>
    <w:rsid w:val="003D6CA9"/>
    <w:rsid w:val="003D6E1D"/>
    <w:rsid w:val="003D715F"/>
    <w:rsid w:val="003D7289"/>
    <w:rsid w:val="003D72C8"/>
    <w:rsid w:val="003D7900"/>
    <w:rsid w:val="003D7E76"/>
    <w:rsid w:val="003E00DD"/>
    <w:rsid w:val="003E03A5"/>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8F"/>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33"/>
    <w:rsid w:val="003E736B"/>
    <w:rsid w:val="003E739C"/>
    <w:rsid w:val="003E746D"/>
    <w:rsid w:val="003E7563"/>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13"/>
    <w:rsid w:val="003F3A52"/>
    <w:rsid w:val="003F42D6"/>
    <w:rsid w:val="003F4CA0"/>
    <w:rsid w:val="003F4D1B"/>
    <w:rsid w:val="003F4D3E"/>
    <w:rsid w:val="003F50EA"/>
    <w:rsid w:val="003F533B"/>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915"/>
    <w:rsid w:val="00400B33"/>
    <w:rsid w:val="00400EC3"/>
    <w:rsid w:val="004016CC"/>
    <w:rsid w:val="00401701"/>
    <w:rsid w:val="0040179F"/>
    <w:rsid w:val="004017EE"/>
    <w:rsid w:val="0040183C"/>
    <w:rsid w:val="004019AA"/>
    <w:rsid w:val="004020C5"/>
    <w:rsid w:val="0040244D"/>
    <w:rsid w:val="004028A9"/>
    <w:rsid w:val="004029B9"/>
    <w:rsid w:val="004030CE"/>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C2C"/>
    <w:rsid w:val="00404DB4"/>
    <w:rsid w:val="00404DF4"/>
    <w:rsid w:val="00404E8F"/>
    <w:rsid w:val="0040549D"/>
    <w:rsid w:val="00405685"/>
    <w:rsid w:val="0040578C"/>
    <w:rsid w:val="004059B7"/>
    <w:rsid w:val="00405C7F"/>
    <w:rsid w:val="00405C84"/>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7D8"/>
    <w:rsid w:val="00412A66"/>
    <w:rsid w:val="00412B61"/>
    <w:rsid w:val="004130BB"/>
    <w:rsid w:val="004130DA"/>
    <w:rsid w:val="00413CDA"/>
    <w:rsid w:val="004141A4"/>
    <w:rsid w:val="00414361"/>
    <w:rsid w:val="00414421"/>
    <w:rsid w:val="00414CD5"/>
    <w:rsid w:val="00415031"/>
    <w:rsid w:val="0041553F"/>
    <w:rsid w:val="00415545"/>
    <w:rsid w:val="004158F8"/>
    <w:rsid w:val="00416908"/>
    <w:rsid w:val="00416C8F"/>
    <w:rsid w:val="0041733C"/>
    <w:rsid w:val="004173AB"/>
    <w:rsid w:val="004173DE"/>
    <w:rsid w:val="004177A2"/>
    <w:rsid w:val="00417996"/>
    <w:rsid w:val="004200A4"/>
    <w:rsid w:val="00420134"/>
    <w:rsid w:val="0042022F"/>
    <w:rsid w:val="00420A2A"/>
    <w:rsid w:val="00420BA7"/>
    <w:rsid w:val="00421384"/>
    <w:rsid w:val="00421524"/>
    <w:rsid w:val="004216BB"/>
    <w:rsid w:val="004216D1"/>
    <w:rsid w:val="0042197B"/>
    <w:rsid w:val="004219AB"/>
    <w:rsid w:val="00421A98"/>
    <w:rsid w:val="00421DC2"/>
    <w:rsid w:val="004220E1"/>
    <w:rsid w:val="004220E4"/>
    <w:rsid w:val="004221DA"/>
    <w:rsid w:val="00422655"/>
    <w:rsid w:val="004226F8"/>
    <w:rsid w:val="00422E43"/>
    <w:rsid w:val="00422F00"/>
    <w:rsid w:val="004230E4"/>
    <w:rsid w:val="00423111"/>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4C1"/>
    <w:rsid w:val="00425783"/>
    <w:rsid w:val="00425848"/>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A22"/>
    <w:rsid w:val="004340CC"/>
    <w:rsid w:val="004340F5"/>
    <w:rsid w:val="004343FF"/>
    <w:rsid w:val="004345CF"/>
    <w:rsid w:val="00434782"/>
    <w:rsid w:val="004347E4"/>
    <w:rsid w:val="00435062"/>
    <w:rsid w:val="00435262"/>
    <w:rsid w:val="00435450"/>
    <w:rsid w:val="0043552C"/>
    <w:rsid w:val="004355AD"/>
    <w:rsid w:val="0043587F"/>
    <w:rsid w:val="00436048"/>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7B9"/>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26"/>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694"/>
    <w:rsid w:val="00474979"/>
    <w:rsid w:val="00475023"/>
    <w:rsid w:val="0047546B"/>
    <w:rsid w:val="00475764"/>
    <w:rsid w:val="004758CB"/>
    <w:rsid w:val="00475F26"/>
    <w:rsid w:val="00475FC7"/>
    <w:rsid w:val="004760B5"/>
    <w:rsid w:val="004760BF"/>
    <w:rsid w:val="0047635A"/>
    <w:rsid w:val="0047640A"/>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26C7"/>
    <w:rsid w:val="004827C4"/>
    <w:rsid w:val="00482FEA"/>
    <w:rsid w:val="004833B7"/>
    <w:rsid w:val="004834B6"/>
    <w:rsid w:val="00483512"/>
    <w:rsid w:val="00483533"/>
    <w:rsid w:val="00483680"/>
    <w:rsid w:val="00483D8E"/>
    <w:rsid w:val="00483F79"/>
    <w:rsid w:val="0048430D"/>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8BE"/>
    <w:rsid w:val="00490AA3"/>
    <w:rsid w:val="00490FEE"/>
    <w:rsid w:val="00491266"/>
    <w:rsid w:val="00491799"/>
    <w:rsid w:val="0049181F"/>
    <w:rsid w:val="004919E9"/>
    <w:rsid w:val="00491B93"/>
    <w:rsid w:val="00491E05"/>
    <w:rsid w:val="004921B3"/>
    <w:rsid w:val="0049257B"/>
    <w:rsid w:val="004929EC"/>
    <w:rsid w:val="00492A72"/>
    <w:rsid w:val="00492DD4"/>
    <w:rsid w:val="0049330B"/>
    <w:rsid w:val="004933D4"/>
    <w:rsid w:val="00493615"/>
    <w:rsid w:val="00493726"/>
    <w:rsid w:val="00493C92"/>
    <w:rsid w:val="00494025"/>
    <w:rsid w:val="004942BE"/>
    <w:rsid w:val="0049469F"/>
    <w:rsid w:val="00494AFA"/>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553"/>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0C6"/>
    <w:rsid w:val="004A627A"/>
    <w:rsid w:val="004A63D3"/>
    <w:rsid w:val="004A641A"/>
    <w:rsid w:val="004A6999"/>
    <w:rsid w:val="004A6C02"/>
    <w:rsid w:val="004A718C"/>
    <w:rsid w:val="004A74F2"/>
    <w:rsid w:val="004A76FF"/>
    <w:rsid w:val="004A792D"/>
    <w:rsid w:val="004A7BA3"/>
    <w:rsid w:val="004A7C4A"/>
    <w:rsid w:val="004A7C9F"/>
    <w:rsid w:val="004A7DA9"/>
    <w:rsid w:val="004B0079"/>
    <w:rsid w:val="004B017C"/>
    <w:rsid w:val="004B0294"/>
    <w:rsid w:val="004B082D"/>
    <w:rsid w:val="004B100A"/>
    <w:rsid w:val="004B1616"/>
    <w:rsid w:val="004B1F99"/>
    <w:rsid w:val="004B2418"/>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35D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E8E"/>
    <w:rsid w:val="004D417E"/>
    <w:rsid w:val="004D4488"/>
    <w:rsid w:val="004D46F3"/>
    <w:rsid w:val="004D4BD9"/>
    <w:rsid w:val="004D4E8D"/>
    <w:rsid w:val="004D4EB2"/>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51"/>
    <w:rsid w:val="004E6A7C"/>
    <w:rsid w:val="004E6C45"/>
    <w:rsid w:val="004E6DAD"/>
    <w:rsid w:val="004E724C"/>
    <w:rsid w:val="004E7AFD"/>
    <w:rsid w:val="004E7DA8"/>
    <w:rsid w:val="004E7E9F"/>
    <w:rsid w:val="004F00A6"/>
    <w:rsid w:val="004F034E"/>
    <w:rsid w:val="004F0424"/>
    <w:rsid w:val="004F04B2"/>
    <w:rsid w:val="004F07D2"/>
    <w:rsid w:val="004F0D64"/>
    <w:rsid w:val="004F1069"/>
    <w:rsid w:val="004F1327"/>
    <w:rsid w:val="004F1497"/>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B2B"/>
    <w:rsid w:val="004F6BCE"/>
    <w:rsid w:val="004F6BD4"/>
    <w:rsid w:val="004F7086"/>
    <w:rsid w:val="004F7560"/>
    <w:rsid w:val="004F7810"/>
    <w:rsid w:val="004F782B"/>
    <w:rsid w:val="004F7C44"/>
    <w:rsid w:val="004F7EC4"/>
    <w:rsid w:val="004F7F65"/>
    <w:rsid w:val="005006B1"/>
    <w:rsid w:val="00500961"/>
    <w:rsid w:val="00500F4A"/>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CF8"/>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D9D"/>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29F3"/>
    <w:rsid w:val="0052319D"/>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479"/>
    <w:rsid w:val="005259A2"/>
    <w:rsid w:val="00525A2E"/>
    <w:rsid w:val="00525FC2"/>
    <w:rsid w:val="005264E2"/>
    <w:rsid w:val="00526634"/>
    <w:rsid w:val="0052689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832"/>
    <w:rsid w:val="005359D5"/>
    <w:rsid w:val="00535DB1"/>
    <w:rsid w:val="0053612A"/>
    <w:rsid w:val="005362B3"/>
    <w:rsid w:val="005362CD"/>
    <w:rsid w:val="005364F1"/>
    <w:rsid w:val="005369FA"/>
    <w:rsid w:val="00536A0C"/>
    <w:rsid w:val="00536D85"/>
    <w:rsid w:val="00536DEF"/>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B6"/>
    <w:rsid w:val="005418EA"/>
    <w:rsid w:val="00541D17"/>
    <w:rsid w:val="00541F0A"/>
    <w:rsid w:val="0054202B"/>
    <w:rsid w:val="00542326"/>
    <w:rsid w:val="00542434"/>
    <w:rsid w:val="0054292B"/>
    <w:rsid w:val="00542949"/>
    <w:rsid w:val="005429F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E2C"/>
    <w:rsid w:val="00546E6B"/>
    <w:rsid w:val="00546FD3"/>
    <w:rsid w:val="005471B1"/>
    <w:rsid w:val="00547452"/>
    <w:rsid w:val="00547863"/>
    <w:rsid w:val="005478C4"/>
    <w:rsid w:val="00547902"/>
    <w:rsid w:val="00547B84"/>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65D"/>
    <w:rsid w:val="005548D9"/>
    <w:rsid w:val="00554945"/>
    <w:rsid w:val="00554CE8"/>
    <w:rsid w:val="00555008"/>
    <w:rsid w:val="00555237"/>
    <w:rsid w:val="00555A49"/>
    <w:rsid w:val="00555B33"/>
    <w:rsid w:val="00555D8F"/>
    <w:rsid w:val="00555D94"/>
    <w:rsid w:val="00555FBD"/>
    <w:rsid w:val="0055611B"/>
    <w:rsid w:val="00556488"/>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67EDF"/>
    <w:rsid w:val="00570577"/>
    <w:rsid w:val="005707FE"/>
    <w:rsid w:val="00570C55"/>
    <w:rsid w:val="00570CAB"/>
    <w:rsid w:val="0057102E"/>
    <w:rsid w:val="0057122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2EC2"/>
    <w:rsid w:val="005831D1"/>
    <w:rsid w:val="005831F3"/>
    <w:rsid w:val="00583201"/>
    <w:rsid w:val="00583211"/>
    <w:rsid w:val="0058412F"/>
    <w:rsid w:val="005841F1"/>
    <w:rsid w:val="005843E0"/>
    <w:rsid w:val="005847EE"/>
    <w:rsid w:val="00584905"/>
    <w:rsid w:val="005849CD"/>
    <w:rsid w:val="00584B23"/>
    <w:rsid w:val="00584B85"/>
    <w:rsid w:val="00584FF0"/>
    <w:rsid w:val="00585798"/>
    <w:rsid w:val="00585957"/>
    <w:rsid w:val="00585C57"/>
    <w:rsid w:val="0058609A"/>
    <w:rsid w:val="0058620C"/>
    <w:rsid w:val="00586691"/>
    <w:rsid w:val="00586813"/>
    <w:rsid w:val="00586B37"/>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00"/>
    <w:rsid w:val="00596038"/>
    <w:rsid w:val="00596D90"/>
    <w:rsid w:val="00596EF7"/>
    <w:rsid w:val="00596F6B"/>
    <w:rsid w:val="00596FB3"/>
    <w:rsid w:val="00597081"/>
    <w:rsid w:val="0059771F"/>
    <w:rsid w:val="005977B6"/>
    <w:rsid w:val="005978A7"/>
    <w:rsid w:val="00597A36"/>
    <w:rsid w:val="00597B7E"/>
    <w:rsid w:val="005A01EF"/>
    <w:rsid w:val="005A0385"/>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2100"/>
    <w:rsid w:val="005B2115"/>
    <w:rsid w:val="005B24B8"/>
    <w:rsid w:val="005B24D1"/>
    <w:rsid w:val="005B2786"/>
    <w:rsid w:val="005B2AD0"/>
    <w:rsid w:val="005B2CE1"/>
    <w:rsid w:val="005B2D1B"/>
    <w:rsid w:val="005B2DD8"/>
    <w:rsid w:val="005B2E5E"/>
    <w:rsid w:val="005B30D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80F"/>
    <w:rsid w:val="005B7955"/>
    <w:rsid w:val="005B7BAA"/>
    <w:rsid w:val="005B7BEA"/>
    <w:rsid w:val="005B7E30"/>
    <w:rsid w:val="005C042F"/>
    <w:rsid w:val="005C0935"/>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1C"/>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70E"/>
    <w:rsid w:val="005D271D"/>
    <w:rsid w:val="005D2AD6"/>
    <w:rsid w:val="005D2F76"/>
    <w:rsid w:val="005D2FE5"/>
    <w:rsid w:val="005D318D"/>
    <w:rsid w:val="005D349F"/>
    <w:rsid w:val="005D352F"/>
    <w:rsid w:val="005D356B"/>
    <w:rsid w:val="005D3923"/>
    <w:rsid w:val="005D3AF3"/>
    <w:rsid w:val="005D3CFF"/>
    <w:rsid w:val="005D3D33"/>
    <w:rsid w:val="005D4D5A"/>
    <w:rsid w:val="005D4F69"/>
    <w:rsid w:val="005D50A7"/>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12E"/>
    <w:rsid w:val="005F0359"/>
    <w:rsid w:val="005F041D"/>
    <w:rsid w:val="005F07DA"/>
    <w:rsid w:val="005F0890"/>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C2F"/>
    <w:rsid w:val="00606DC5"/>
    <w:rsid w:val="00606F93"/>
    <w:rsid w:val="00607067"/>
    <w:rsid w:val="006073F6"/>
    <w:rsid w:val="006074AF"/>
    <w:rsid w:val="00607579"/>
    <w:rsid w:val="00607A12"/>
    <w:rsid w:val="00607B57"/>
    <w:rsid w:val="00607C44"/>
    <w:rsid w:val="00607E9A"/>
    <w:rsid w:val="006103BF"/>
    <w:rsid w:val="00610578"/>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CF4"/>
    <w:rsid w:val="00623E8F"/>
    <w:rsid w:val="00624129"/>
    <w:rsid w:val="0062432F"/>
    <w:rsid w:val="00624431"/>
    <w:rsid w:val="006244B8"/>
    <w:rsid w:val="00624524"/>
    <w:rsid w:val="00624786"/>
    <w:rsid w:val="00624CF5"/>
    <w:rsid w:val="00624E85"/>
    <w:rsid w:val="00624E99"/>
    <w:rsid w:val="00624F62"/>
    <w:rsid w:val="00624FEC"/>
    <w:rsid w:val="006251ED"/>
    <w:rsid w:val="006252CB"/>
    <w:rsid w:val="006253C7"/>
    <w:rsid w:val="00625434"/>
    <w:rsid w:val="00625543"/>
    <w:rsid w:val="00625896"/>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7E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7F1"/>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2FD5"/>
    <w:rsid w:val="00663044"/>
    <w:rsid w:val="00663353"/>
    <w:rsid w:val="006633E9"/>
    <w:rsid w:val="00663A44"/>
    <w:rsid w:val="00663C0F"/>
    <w:rsid w:val="00663FA7"/>
    <w:rsid w:val="006640D6"/>
    <w:rsid w:val="006645DA"/>
    <w:rsid w:val="006648EE"/>
    <w:rsid w:val="00664922"/>
    <w:rsid w:val="00664D51"/>
    <w:rsid w:val="00665054"/>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4E"/>
    <w:rsid w:val="00675798"/>
    <w:rsid w:val="006757AA"/>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14C"/>
    <w:rsid w:val="006B555E"/>
    <w:rsid w:val="006B56E7"/>
    <w:rsid w:val="006B574F"/>
    <w:rsid w:val="006B5AAD"/>
    <w:rsid w:val="006B5B12"/>
    <w:rsid w:val="006B5F70"/>
    <w:rsid w:val="006B5FCF"/>
    <w:rsid w:val="006B60B3"/>
    <w:rsid w:val="006B6438"/>
    <w:rsid w:val="006B6634"/>
    <w:rsid w:val="006B684F"/>
    <w:rsid w:val="006B6911"/>
    <w:rsid w:val="006B6BC2"/>
    <w:rsid w:val="006B6CFE"/>
    <w:rsid w:val="006B6D45"/>
    <w:rsid w:val="006B7259"/>
    <w:rsid w:val="006B7498"/>
    <w:rsid w:val="006B75A9"/>
    <w:rsid w:val="006B7AAD"/>
    <w:rsid w:val="006B7B9A"/>
    <w:rsid w:val="006B7F0E"/>
    <w:rsid w:val="006C02A7"/>
    <w:rsid w:val="006C03DE"/>
    <w:rsid w:val="006C03F4"/>
    <w:rsid w:val="006C062F"/>
    <w:rsid w:val="006C063F"/>
    <w:rsid w:val="006C064B"/>
    <w:rsid w:val="006C0A14"/>
    <w:rsid w:val="006C0B72"/>
    <w:rsid w:val="006C0BC4"/>
    <w:rsid w:val="006C0D6A"/>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398"/>
    <w:rsid w:val="006C76B3"/>
    <w:rsid w:val="006C79BF"/>
    <w:rsid w:val="006C7A2A"/>
    <w:rsid w:val="006C7AAB"/>
    <w:rsid w:val="006C7B6C"/>
    <w:rsid w:val="006D00B7"/>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04"/>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0BF"/>
    <w:rsid w:val="006D7655"/>
    <w:rsid w:val="006D7969"/>
    <w:rsid w:val="006D7C0B"/>
    <w:rsid w:val="006D7C77"/>
    <w:rsid w:val="006D7D81"/>
    <w:rsid w:val="006D7F2F"/>
    <w:rsid w:val="006E023F"/>
    <w:rsid w:val="006E0C63"/>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E10"/>
    <w:rsid w:val="006E4F12"/>
    <w:rsid w:val="006E551F"/>
    <w:rsid w:val="006E562A"/>
    <w:rsid w:val="006E59CB"/>
    <w:rsid w:val="006E5E47"/>
    <w:rsid w:val="006E6188"/>
    <w:rsid w:val="006E62E6"/>
    <w:rsid w:val="006E6CA6"/>
    <w:rsid w:val="006E704E"/>
    <w:rsid w:val="006E7050"/>
    <w:rsid w:val="006E7249"/>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AF8"/>
    <w:rsid w:val="00707D6D"/>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9F2"/>
    <w:rsid w:val="00715AC1"/>
    <w:rsid w:val="00715DDF"/>
    <w:rsid w:val="0071602F"/>
    <w:rsid w:val="0071662F"/>
    <w:rsid w:val="0071672E"/>
    <w:rsid w:val="007168F2"/>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3"/>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D04"/>
    <w:rsid w:val="0073110E"/>
    <w:rsid w:val="007316EB"/>
    <w:rsid w:val="00731B34"/>
    <w:rsid w:val="00731BA8"/>
    <w:rsid w:val="00731D5B"/>
    <w:rsid w:val="00731D68"/>
    <w:rsid w:val="00731E7C"/>
    <w:rsid w:val="0073209D"/>
    <w:rsid w:val="00732394"/>
    <w:rsid w:val="00732545"/>
    <w:rsid w:val="0073288E"/>
    <w:rsid w:val="00732A47"/>
    <w:rsid w:val="00733219"/>
    <w:rsid w:val="007334A3"/>
    <w:rsid w:val="007334C4"/>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2B"/>
    <w:rsid w:val="007407F5"/>
    <w:rsid w:val="007409C7"/>
    <w:rsid w:val="00740ADE"/>
    <w:rsid w:val="00740B91"/>
    <w:rsid w:val="00740D77"/>
    <w:rsid w:val="0074192A"/>
    <w:rsid w:val="00741B0C"/>
    <w:rsid w:val="00741DCC"/>
    <w:rsid w:val="00742263"/>
    <w:rsid w:val="0074231E"/>
    <w:rsid w:val="00742341"/>
    <w:rsid w:val="00742376"/>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90F"/>
    <w:rsid w:val="00745A16"/>
    <w:rsid w:val="00745EFF"/>
    <w:rsid w:val="007466F1"/>
    <w:rsid w:val="007469C7"/>
    <w:rsid w:val="00746A93"/>
    <w:rsid w:val="00746A9C"/>
    <w:rsid w:val="00746EE5"/>
    <w:rsid w:val="007473CF"/>
    <w:rsid w:val="007479D0"/>
    <w:rsid w:val="00747C11"/>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8"/>
    <w:rsid w:val="00754DCC"/>
    <w:rsid w:val="00755136"/>
    <w:rsid w:val="00755B12"/>
    <w:rsid w:val="00755C16"/>
    <w:rsid w:val="00755EB6"/>
    <w:rsid w:val="00755FAB"/>
    <w:rsid w:val="007563E6"/>
    <w:rsid w:val="00756638"/>
    <w:rsid w:val="00756B13"/>
    <w:rsid w:val="00756BF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16A"/>
    <w:rsid w:val="0077056C"/>
    <w:rsid w:val="0077071D"/>
    <w:rsid w:val="00770A39"/>
    <w:rsid w:val="00770A54"/>
    <w:rsid w:val="00770CEB"/>
    <w:rsid w:val="00770FD4"/>
    <w:rsid w:val="00771003"/>
    <w:rsid w:val="007712E7"/>
    <w:rsid w:val="00771823"/>
    <w:rsid w:val="00771861"/>
    <w:rsid w:val="00771B21"/>
    <w:rsid w:val="00771CBB"/>
    <w:rsid w:val="00771FEB"/>
    <w:rsid w:val="00772247"/>
    <w:rsid w:val="00772322"/>
    <w:rsid w:val="0077278F"/>
    <w:rsid w:val="00772916"/>
    <w:rsid w:val="00772A16"/>
    <w:rsid w:val="00772ADF"/>
    <w:rsid w:val="00772D2C"/>
    <w:rsid w:val="00772D62"/>
    <w:rsid w:val="00772DD9"/>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3EB"/>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3B7"/>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C56"/>
    <w:rsid w:val="00795D6C"/>
    <w:rsid w:val="007964BC"/>
    <w:rsid w:val="00796C43"/>
    <w:rsid w:val="00797714"/>
    <w:rsid w:val="0079771F"/>
    <w:rsid w:val="0079782C"/>
    <w:rsid w:val="007A01EB"/>
    <w:rsid w:val="007A04FA"/>
    <w:rsid w:val="007A0661"/>
    <w:rsid w:val="007A090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76D"/>
    <w:rsid w:val="007A4892"/>
    <w:rsid w:val="007A49EC"/>
    <w:rsid w:val="007A4D69"/>
    <w:rsid w:val="007A51B4"/>
    <w:rsid w:val="007A51DF"/>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E4C"/>
    <w:rsid w:val="007B6077"/>
    <w:rsid w:val="007B683C"/>
    <w:rsid w:val="007B6968"/>
    <w:rsid w:val="007B69DA"/>
    <w:rsid w:val="007B6B9A"/>
    <w:rsid w:val="007B6D43"/>
    <w:rsid w:val="007B7102"/>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EF6"/>
    <w:rsid w:val="007E0FD7"/>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A5C"/>
    <w:rsid w:val="007E7C52"/>
    <w:rsid w:val="007F02D0"/>
    <w:rsid w:val="007F02E8"/>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2C"/>
    <w:rsid w:val="007F5DC6"/>
    <w:rsid w:val="007F6741"/>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A26"/>
    <w:rsid w:val="00813C53"/>
    <w:rsid w:val="00813E0F"/>
    <w:rsid w:val="0081401A"/>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910"/>
    <w:rsid w:val="0081798B"/>
    <w:rsid w:val="008179B6"/>
    <w:rsid w:val="00817EB9"/>
    <w:rsid w:val="00817FCE"/>
    <w:rsid w:val="00820315"/>
    <w:rsid w:val="00820B6D"/>
    <w:rsid w:val="00820D12"/>
    <w:rsid w:val="00820F0C"/>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0E0"/>
    <w:rsid w:val="00826163"/>
    <w:rsid w:val="00826494"/>
    <w:rsid w:val="00826562"/>
    <w:rsid w:val="00826597"/>
    <w:rsid w:val="0082696E"/>
    <w:rsid w:val="00826BAC"/>
    <w:rsid w:val="00826FBC"/>
    <w:rsid w:val="008271D4"/>
    <w:rsid w:val="008275B3"/>
    <w:rsid w:val="00827714"/>
    <w:rsid w:val="00827A15"/>
    <w:rsid w:val="00827B4F"/>
    <w:rsid w:val="00827FE7"/>
    <w:rsid w:val="00830464"/>
    <w:rsid w:val="008305C6"/>
    <w:rsid w:val="00830793"/>
    <w:rsid w:val="00830A77"/>
    <w:rsid w:val="00830C33"/>
    <w:rsid w:val="00830CEB"/>
    <w:rsid w:val="00830F36"/>
    <w:rsid w:val="00831271"/>
    <w:rsid w:val="00831346"/>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5CE"/>
    <w:rsid w:val="00835184"/>
    <w:rsid w:val="008351F7"/>
    <w:rsid w:val="008355A1"/>
    <w:rsid w:val="00835607"/>
    <w:rsid w:val="0083572A"/>
    <w:rsid w:val="008359B6"/>
    <w:rsid w:val="00835D7B"/>
    <w:rsid w:val="00835D89"/>
    <w:rsid w:val="0083609F"/>
    <w:rsid w:val="0083649B"/>
    <w:rsid w:val="008365FF"/>
    <w:rsid w:val="008366F8"/>
    <w:rsid w:val="008368DD"/>
    <w:rsid w:val="008369A1"/>
    <w:rsid w:val="008369F9"/>
    <w:rsid w:val="008371A9"/>
    <w:rsid w:val="008375C5"/>
    <w:rsid w:val="0083797D"/>
    <w:rsid w:val="00837B78"/>
    <w:rsid w:val="00837D0A"/>
    <w:rsid w:val="00840208"/>
    <w:rsid w:val="00840696"/>
    <w:rsid w:val="0084089A"/>
    <w:rsid w:val="00840D2E"/>
    <w:rsid w:val="00840E65"/>
    <w:rsid w:val="00840F83"/>
    <w:rsid w:val="00841011"/>
    <w:rsid w:val="00841462"/>
    <w:rsid w:val="00841575"/>
    <w:rsid w:val="00841737"/>
    <w:rsid w:val="008417B8"/>
    <w:rsid w:val="008417F8"/>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66C"/>
    <w:rsid w:val="0084472F"/>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BC1"/>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85"/>
    <w:rsid w:val="00856DCF"/>
    <w:rsid w:val="00856E1B"/>
    <w:rsid w:val="00856F01"/>
    <w:rsid w:val="00856FA1"/>
    <w:rsid w:val="0085713E"/>
    <w:rsid w:val="0085718D"/>
    <w:rsid w:val="00857845"/>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082"/>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FE"/>
    <w:rsid w:val="00876247"/>
    <w:rsid w:val="00876543"/>
    <w:rsid w:val="008767D6"/>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E6C"/>
    <w:rsid w:val="00881F71"/>
    <w:rsid w:val="008822D4"/>
    <w:rsid w:val="0088249A"/>
    <w:rsid w:val="00882517"/>
    <w:rsid w:val="00882811"/>
    <w:rsid w:val="008828EC"/>
    <w:rsid w:val="00882C58"/>
    <w:rsid w:val="008832F4"/>
    <w:rsid w:val="008833DA"/>
    <w:rsid w:val="00883447"/>
    <w:rsid w:val="0088351C"/>
    <w:rsid w:val="00883643"/>
    <w:rsid w:val="008836AA"/>
    <w:rsid w:val="00883E55"/>
    <w:rsid w:val="00884364"/>
    <w:rsid w:val="008846CD"/>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6E0C"/>
    <w:rsid w:val="008870AF"/>
    <w:rsid w:val="00887251"/>
    <w:rsid w:val="008872BD"/>
    <w:rsid w:val="008872C9"/>
    <w:rsid w:val="008873E7"/>
    <w:rsid w:val="0088741F"/>
    <w:rsid w:val="008877D8"/>
    <w:rsid w:val="008879EB"/>
    <w:rsid w:val="00887F51"/>
    <w:rsid w:val="00890031"/>
    <w:rsid w:val="0089017F"/>
    <w:rsid w:val="0089024B"/>
    <w:rsid w:val="008906F0"/>
    <w:rsid w:val="008906F4"/>
    <w:rsid w:val="008907DA"/>
    <w:rsid w:val="0089093D"/>
    <w:rsid w:val="00890A3B"/>
    <w:rsid w:val="00890CE3"/>
    <w:rsid w:val="00890D4D"/>
    <w:rsid w:val="00891026"/>
    <w:rsid w:val="008911D5"/>
    <w:rsid w:val="00891234"/>
    <w:rsid w:val="00891255"/>
    <w:rsid w:val="008912D7"/>
    <w:rsid w:val="00891B2F"/>
    <w:rsid w:val="008920D7"/>
    <w:rsid w:val="00892273"/>
    <w:rsid w:val="00892539"/>
    <w:rsid w:val="0089273A"/>
    <w:rsid w:val="00892BBC"/>
    <w:rsid w:val="00893007"/>
    <w:rsid w:val="00893658"/>
    <w:rsid w:val="0089464B"/>
    <w:rsid w:val="008947F5"/>
    <w:rsid w:val="00894AA2"/>
    <w:rsid w:val="00894B09"/>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A47"/>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4CF"/>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16B"/>
    <w:rsid w:val="008D1277"/>
    <w:rsid w:val="008D14F8"/>
    <w:rsid w:val="008D1A4E"/>
    <w:rsid w:val="008D1BFB"/>
    <w:rsid w:val="008D1D9C"/>
    <w:rsid w:val="008D1F09"/>
    <w:rsid w:val="008D2080"/>
    <w:rsid w:val="008D2252"/>
    <w:rsid w:val="008D23AF"/>
    <w:rsid w:val="008D24A5"/>
    <w:rsid w:val="008D26FB"/>
    <w:rsid w:val="008D2872"/>
    <w:rsid w:val="008D2E30"/>
    <w:rsid w:val="008D31AA"/>
    <w:rsid w:val="008D335A"/>
    <w:rsid w:val="008D355C"/>
    <w:rsid w:val="008D3E97"/>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5DF"/>
    <w:rsid w:val="008E263A"/>
    <w:rsid w:val="008E26C8"/>
    <w:rsid w:val="008E2771"/>
    <w:rsid w:val="008E2E40"/>
    <w:rsid w:val="008E3023"/>
    <w:rsid w:val="008E3576"/>
    <w:rsid w:val="008E35DC"/>
    <w:rsid w:val="008E3878"/>
    <w:rsid w:val="008E396B"/>
    <w:rsid w:val="008E3A6B"/>
    <w:rsid w:val="008E3AB4"/>
    <w:rsid w:val="008E3FC0"/>
    <w:rsid w:val="008E4060"/>
    <w:rsid w:val="008E422A"/>
    <w:rsid w:val="008E4266"/>
    <w:rsid w:val="008E47F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7"/>
    <w:rsid w:val="008F1AF8"/>
    <w:rsid w:val="008F1E25"/>
    <w:rsid w:val="008F1FE7"/>
    <w:rsid w:val="008F25D7"/>
    <w:rsid w:val="008F26C8"/>
    <w:rsid w:val="008F2C71"/>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4E6C"/>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96"/>
    <w:rsid w:val="00916BD8"/>
    <w:rsid w:val="00916EF2"/>
    <w:rsid w:val="00917091"/>
    <w:rsid w:val="009171B8"/>
    <w:rsid w:val="009173CA"/>
    <w:rsid w:val="00917517"/>
    <w:rsid w:val="00917658"/>
    <w:rsid w:val="009178C8"/>
    <w:rsid w:val="009179F6"/>
    <w:rsid w:val="00917B3C"/>
    <w:rsid w:val="00917B72"/>
    <w:rsid w:val="00917E1D"/>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3F1"/>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B7"/>
    <w:rsid w:val="0093057F"/>
    <w:rsid w:val="00930AB6"/>
    <w:rsid w:val="00930AFA"/>
    <w:rsid w:val="009319C0"/>
    <w:rsid w:val="00931C3D"/>
    <w:rsid w:val="00931C73"/>
    <w:rsid w:val="00931CE1"/>
    <w:rsid w:val="00932047"/>
    <w:rsid w:val="0093204B"/>
    <w:rsid w:val="0093235F"/>
    <w:rsid w:val="0093256F"/>
    <w:rsid w:val="00933173"/>
    <w:rsid w:val="00933355"/>
    <w:rsid w:val="009334A5"/>
    <w:rsid w:val="009335D9"/>
    <w:rsid w:val="009336EE"/>
    <w:rsid w:val="00933812"/>
    <w:rsid w:val="00933AD1"/>
    <w:rsid w:val="00933F34"/>
    <w:rsid w:val="009341A5"/>
    <w:rsid w:val="009341B2"/>
    <w:rsid w:val="00934277"/>
    <w:rsid w:val="00934345"/>
    <w:rsid w:val="0093442D"/>
    <w:rsid w:val="0093459C"/>
    <w:rsid w:val="00934AA0"/>
    <w:rsid w:val="00934EBE"/>
    <w:rsid w:val="0093525C"/>
    <w:rsid w:val="0093535D"/>
    <w:rsid w:val="00935678"/>
    <w:rsid w:val="00935689"/>
    <w:rsid w:val="0093576E"/>
    <w:rsid w:val="00935893"/>
    <w:rsid w:val="00935C6F"/>
    <w:rsid w:val="00935CAC"/>
    <w:rsid w:val="00935D44"/>
    <w:rsid w:val="009361CA"/>
    <w:rsid w:val="00936236"/>
    <w:rsid w:val="00936400"/>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E38"/>
    <w:rsid w:val="00945F1F"/>
    <w:rsid w:val="00945F5C"/>
    <w:rsid w:val="0094600B"/>
    <w:rsid w:val="00946090"/>
    <w:rsid w:val="00946428"/>
    <w:rsid w:val="009465F2"/>
    <w:rsid w:val="00946B07"/>
    <w:rsid w:val="00947083"/>
    <w:rsid w:val="00947499"/>
    <w:rsid w:val="0094749B"/>
    <w:rsid w:val="0094749D"/>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7F0"/>
    <w:rsid w:val="0095494C"/>
    <w:rsid w:val="00954BE4"/>
    <w:rsid w:val="00954F88"/>
    <w:rsid w:val="009550A9"/>
    <w:rsid w:val="0095548C"/>
    <w:rsid w:val="0095593C"/>
    <w:rsid w:val="009560A8"/>
    <w:rsid w:val="009560DC"/>
    <w:rsid w:val="009565AA"/>
    <w:rsid w:val="00956689"/>
    <w:rsid w:val="00956972"/>
    <w:rsid w:val="00956CC9"/>
    <w:rsid w:val="00957263"/>
    <w:rsid w:val="00957461"/>
    <w:rsid w:val="0095791A"/>
    <w:rsid w:val="00957D23"/>
    <w:rsid w:val="00960991"/>
    <w:rsid w:val="00960AC5"/>
    <w:rsid w:val="00960B06"/>
    <w:rsid w:val="00960BC1"/>
    <w:rsid w:val="00960D7B"/>
    <w:rsid w:val="00960DCC"/>
    <w:rsid w:val="00961295"/>
    <w:rsid w:val="009613D2"/>
    <w:rsid w:val="009616D9"/>
    <w:rsid w:val="009617BF"/>
    <w:rsid w:val="00961AEA"/>
    <w:rsid w:val="00961AF1"/>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D5A"/>
    <w:rsid w:val="00965E68"/>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F4"/>
    <w:rsid w:val="00977683"/>
    <w:rsid w:val="00977AD0"/>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977"/>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CA5"/>
    <w:rsid w:val="00990CA6"/>
    <w:rsid w:val="00990DAF"/>
    <w:rsid w:val="00991287"/>
    <w:rsid w:val="00991577"/>
    <w:rsid w:val="00991659"/>
    <w:rsid w:val="00991695"/>
    <w:rsid w:val="0099183F"/>
    <w:rsid w:val="00991BA0"/>
    <w:rsid w:val="00991EC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B75"/>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3C66"/>
    <w:rsid w:val="009A4024"/>
    <w:rsid w:val="009A416D"/>
    <w:rsid w:val="009A41A9"/>
    <w:rsid w:val="009A4263"/>
    <w:rsid w:val="009A47BF"/>
    <w:rsid w:val="009A4B50"/>
    <w:rsid w:val="009A4BF6"/>
    <w:rsid w:val="009A4C71"/>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7B"/>
    <w:rsid w:val="009B3519"/>
    <w:rsid w:val="009B39C1"/>
    <w:rsid w:val="009B4003"/>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CB"/>
    <w:rsid w:val="009C51F3"/>
    <w:rsid w:val="009C529E"/>
    <w:rsid w:val="009C5324"/>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A8"/>
    <w:rsid w:val="009C71E3"/>
    <w:rsid w:val="009C723A"/>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C3A"/>
    <w:rsid w:val="009D2C67"/>
    <w:rsid w:val="009D354D"/>
    <w:rsid w:val="009D3FC1"/>
    <w:rsid w:val="009D40FB"/>
    <w:rsid w:val="009D43C3"/>
    <w:rsid w:val="009D43DE"/>
    <w:rsid w:val="009D47C7"/>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F9E"/>
    <w:rsid w:val="009E60C2"/>
    <w:rsid w:val="009E63AC"/>
    <w:rsid w:val="009E63D5"/>
    <w:rsid w:val="009E68B4"/>
    <w:rsid w:val="009E6B77"/>
    <w:rsid w:val="009E6E98"/>
    <w:rsid w:val="009E6E9B"/>
    <w:rsid w:val="009E78F2"/>
    <w:rsid w:val="009E792E"/>
    <w:rsid w:val="009E7DF4"/>
    <w:rsid w:val="009E7E1F"/>
    <w:rsid w:val="009E7EC5"/>
    <w:rsid w:val="009F062A"/>
    <w:rsid w:val="009F0BDB"/>
    <w:rsid w:val="009F0CAB"/>
    <w:rsid w:val="009F0FBE"/>
    <w:rsid w:val="009F1553"/>
    <w:rsid w:val="009F1726"/>
    <w:rsid w:val="009F1990"/>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81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2FFD"/>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74D"/>
    <w:rsid w:val="00A15F4B"/>
    <w:rsid w:val="00A1615F"/>
    <w:rsid w:val="00A166B9"/>
    <w:rsid w:val="00A16A49"/>
    <w:rsid w:val="00A16A71"/>
    <w:rsid w:val="00A16EBA"/>
    <w:rsid w:val="00A17736"/>
    <w:rsid w:val="00A2054D"/>
    <w:rsid w:val="00A205BB"/>
    <w:rsid w:val="00A20616"/>
    <w:rsid w:val="00A2066B"/>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61CE"/>
    <w:rsid w:val="00A262F2"/>
    <w:rsid w:val="00A26369"/>
    <w:rsid w:val="00A2648E"/>
    <w:rsid w:val="00A265E1"/>
    <w:rsid w:val="00A26718"/>
    <w:rsid w:val="00A26892"/>
    <w:rsid w:val="00A268DA"/>
    <w:rsid w:val="00A276B7"/>
    <w:rsid w:val="00A276E4"/>
    <w:rsid w:val="00A27763"/>
    <w:rsid w:val="00A279ED"/>
    <w:rsid w:val="00A27A34"/>
    <w:rsid w:val="00A27D1C"/>
    <w:rsid w:val="00A27F81"/>
    <w:rsid w:val="00A302BB"/>
    <w:rsid w:val="00A30518"/>
    <w:rsid w:val="00A30666"/>
    <w:rsid w:val="00A30B36"/>
    <w:rsid w:val="00A3122E"/>
    <w:rsid w:val="00A31291"/>
    <w:rsid w:val="00A31440"/>
    <w:rsid w:val="00A3150A"/>
    <w:rsid w:val="00A3193D"/>
    <w:rsid w:val="00A31B9D"/>
    <w:rsid w:val="00A31D26"/>
    <w:rsid w:val="00A31FF1"/>
    <w:rsid w:val="00A32227"/>
    <w:rsid w:val="00A327CE"/>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5A"/>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AC9"/>
    <w:rsid w:val="00A37C27"/>
    <w:rsid w:val="00A40022"/>
    <w:rsid w:val="00A400DB"/>
    <w:rsid w:val="00A40166"/>
    <w:rsid w:val="00A40187"/>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9EE"/>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114"/>
    <w:rsid w:val="00A602FF"/>
    <w:rsid w:val="00A6045E"/>
    <w:rsid w:val="00A60477"/>
    <w:rsid w:val="00A60644"/>
    <w:rsid w:val="00A606B2"/>
    <w:rsid w:val="00A607C2"/>
    <w:rsid w:val="00A60830"/>
    <w:rsid w:val="00A60D6B"/>
    <w:rsid w:val="00A6131E"/>
    <w:rsid w:val="00A6183D"/>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C05"/>
    <w:rsid w:val="00A66C71"/>
    <w:rsid w:val="00A66EEE"/>
    <w:rsid w:val="00A6732F"/>
    <w:rsid w:val="00A67C8B"/>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50E"/>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E65"/>
    <w:rsid w:val="00A75E70"/>
    <w:rsid w:val="00A75FB4"/>
    <w:rsid w:val="00A7626D"/>
    <w:rsid w:val="00A762DC"/>
    <w:rsid w:val="00A76522"/>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61D"/>
    <w:rsid w:val="00A806E1"/>
    <w:rsid w:val="00A80B7E"/>
    <w:rsid w:val="00A80E84"/>
    <w:rsid w:val="00A8167F"/>
    <w:rsid w:val="00A8173E"/>
    <w:rsid w:val="00A81865"/>
    <w:rsid w:val="00A81897"/>
    <w:rsid w:val="00A818D0"/>
    <w:rsid w:val="00A81EAD"/>
    <w:rsid w:val="00A821EE"/>
    <w:rsid w:val="00A828B4"/>
    <w:rsid w:val="00A82B61"/>
    <w:rsid w:val="00A82F56"/>
    <w:rsid w:val="00A82F74"/>
    <w:rsid w:val="00A833D8"/>
    <w:rsid w:val="00A833DF"/>
    <w:rsid w:val="00A83E0F"/>
    <w:rsid w:val="00A83E41"/>
    <w:rsid w:val="00A83E4A"/>
    <w:rsid w:val="00A84292"/>
    <w:rsid w:val="00A846EB"/>
    <w:rsid w:val="00A84741"/>
    <w:rsid w:val="00A84A67"/>
    <w:rsid w:val="00A84BED"/>
    <w:rsid w:val="00A84F57"/>
    <w:rsid w:val="00A85131"/>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C6"/>
    <w:rsid w:val="00A977DB"/>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4EF"/>
    <w:rsid w:val="00AA2AB2"/>
    <w:rsid w:val="00AA31B6"/>
    <w:rsid w:val="00AA33A3"/>
    <w:rsid w:val="00AA3420"/>
    <w:rsid w:val="00AA3673"/>
    <w:rsid w:val="00AA3D8E"/>
    <w:rsid w:val="00AA4089"/>
    <w:rsid w:val="00AA4521"/>
    <w:rsid w:val="00AA45B3"/>
    <w:rsid w:val="00AA462F"/>
    <w:rsid w:val="00AA47A5"/>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4499"/>
    <w:rsid w:val="00AC4570"/>
    <w:rsid w:val="00AC50AF"/>
    <w:rsid w:val="00AC563B"/>
    <w:rsid w:val="00AC5770"/>
    <w:rsid w:val="00AC5818"/>
    <w:rsid w:val="00AC5A5C"/>
    <w:rsid w:val="00AC5D5C"/>
    <w:rsid w:val="00AC5FC6"/>
    <w:rsid w:val="00AC60FC"/>
    <w:rsid w:val="00AC6A48"/>
    <w:rsid w:val="00AC6A5A"/>
    <w:rsid w:val="00AC6CE7"/>
    <w:rsid w:val="00AC6E4E"/>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0D"/>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4E98"/>
    <w:rsid w:val="00AE504D"/>
    <w:rsid w:val="00AE54D5"/>
    <w:rsid w:val="00AE5716"/>
    <w:rsid w:val="00AE5A37"/>
    <w:rsid w:val="00AE5B2A"/>
    <w:rsid w:val="00AE5E0C"/>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FC6"/>
    <w:rsid w:val="00AF501E"/>
    <w:rsid w:val="00AF5159"/>
    <w:rsid w:val="00AF535D"/>
    <w:rsid w:val="00AF546E"/>
    <w:rsid w:val="00AF5549"/>
    <w:rsid w:val="00AF5941"/>
    <w:rsid w:val="00AF598B"/>
    <w:rsid w:val="00AF5A14"/>
    <w:rsid w:val="00AF5D2E"/>
    <w:rsid w:val="00AF5E6B"/>
    <w:rsid w:val="00AF6490"/>
    <w:rsid w:val="00AF6E9E"/>
    <w:rsid w:val="00AF7251"/>
    <w:rsid w:val="00AF73DC"/>
    <w:rsid w:val="00AF795C"/>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5FA"/>
    <w:rsid w:val="00B03A97"/>
    <w:rsid w:val="00B03B0D"/>
    <w:rsid w:val="00B03D0E"/>
    <w:rsid w:val="00B0404F"/>
    <w:rsid w:val="00B0421A"/>
    <w:rsid w:val="00B0430D"/>
    <w:rsid w:val="00B04507"/>
    <w:rsid w:val="00B04B1A"/>
    <w:rsid w:val="00B04B6C"/>
    <w:rsid w:val="00B04C1E"/>
    <w:rsid w:val="00B04E55"/>
    <w:rsid w:val="00B051D9"/>
    <w:rsid w:val="00B052A0"/>
    <w:rsid w:val="00B056AD"/>
    <w:rsid w:val="00B05709"/>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295"/>
    <w:rsid w:val="00B113B5"/>
    <w:rsid w:val="00B11801"/>
    <w:rsid w:val="00B11B6C"/>
    <w:rsid w:val="00B11EF1"/>
    <w:rsid w:val="00B11F09"/>
    <w:rsid w:val="00B121E1"/>
    <w:rsid w:val="00B12393"/>
    <w:rsid w:val="00B1239F"/>
    <w:rsid w:val="00B12413"/>
    <w:rsid w:val="00B1255B"/>
    <w:rsid w:val="00B126A2"/>
    <w:rsid w:val="00B1274C"/>
    <w:rsid w:val="00B1290C"/>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19"/>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84"/>
    <w:rsid w:val="00B226B2"/>
    <w:rsid w:val="00B229DB"/>
    <w:rsid w:val="00B2302B"/>
    <w:rsid w:val="00B23032"/>
    <w:rsid w:val="00B2319A"/>
    <w:rsid w:val="00B232C5"/>
    <w:rsid w:val="00B236B5"/>
    <w:rsid w:val="00B23929"/>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237"/>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4"/>
    <w:rsid w:val="00B47E27"/>
    <w:rsid w:val="00B47F8B"/>
    <w:rsid w:val="00B47FF9"/>
    <w:rsid w:val="00B500EB"/>
    <w:rsid w:val="00B5029F"/>
    <w:rsid w:val="00B50595"/>
    <w:rsid w:val="00B5070E"/>
    <w:rsid w:val="00B50722"/>
    <w:rsid w:val="00B507C2"/>
    <w:rsid w:val="00B5087E"/>
    <w:rsid w:val="00B50C7A"/>
    <w:rsid w:val="00B50F25"/>
    <w:rsid w:val="00B518AB"/>
    <w:rsid w:val="00B51CCB"/>
    <w:rsid w:val="00B51DAD"/>
    <w:rsid w:val="00B51E7A"/>
    <w:rsid w:val="00B521B7"/>
    <w:rsid w:val="00B52486"/>
    <w:rsid w:val="00B52797"/>
    <w:rsid w:val="00B528C7"/>
    <w:rsid w:val="00B52A00"/>
    <w:rsid w:val="00B52E57"/>
    <w:rsid w:val="00B53211"/>
    <w:rsid w:val="00B532C5"/>
    <w:rsid w:val="00B5358A"/>
    <w:rsid w:val="00B535A2"/>
    <w:rsid w:val="00B538A6"/>
    <w:rsid w:val="00B53BA8"/>
    <w:rsid w:val="00B53BB4"/>
    <w:rsid w:val="00B53BDF"/>
    <w:rsid w:val="00B53CAB"/>
    <w:rsid w:val="00B53E8F"/>
    <w:rsid w:val="00B540C4"/>
    <w:rsid w:val="00B542A3"/>
    <w:rsid w:val="00B54731"/>
    <w:rsid w:val="00B547D0"/>
    <w:rsid w:val="00B54C46"/>
    <w:rsid w:val="00B54C5F"/>
    <w:rsid w:val="00B54CC3"/>
    <w:rsid w:val="00B54F05"/>
    <w:rsid w:val="00B550B3"/>
    <w:rsid w:val="00B554E2"/>
    <w:rsid w:val="00B554F6"/>
    <w:rsid w:val="00B558B4"/>
    <w:rsid w:val="00B55DE7"/>
    <w:rsid w:val="00B565A8"/>
    <w:rsid w:val="00B56608"/>
    <w:rsid w:val="00B56A97"/>
    <w:rsid w:val="00B56DD5"/>
    <w:rsid w:val="00B56DD9"/>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DEB"/>
    <w:rsid w:val="00B62E50"/>
    <w:rsid w:val="00B62F8C"/>
    <w:rsid w:val="00B63E0F"/>
    <w:rsid w:val="00B6447C"/>
    <w:rsid w:val="00B646C0"/>
    <w:rsid w:val="00B64834"/>
    <w:rsid w:val="00B648A2"/>
    <w:rsid w:val="00B64971"/>
    <w:rsid w:val="00B64C88"/>
    <w:rsid w:val="00B64F49"/>
    <w:rsid w:val="00B651AB"/>
    <w:rsid w:val="00B6538D"/>
    <w:rsid w:val="00B65605"/>
    <w:rsid w:val="00B6592C"/>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E10"/>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161F"/>
    <w:rsid w:val="00B92207"/>
    <w:rsid w:val="00B925FD"/>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72B"/>
    <w:rsid w:val="00B97A46"/>
    <w:rsid w:val="00B97C7D"/>
    <w:rsid w:val="00B97D8E"/>
    <w:rsid w:val="00B97D97"/>
    <w:rsid w:val="00B97E83"/>
    <w:rsid w:val="00BA0688"/>
    <w:rsid w:val="00BA06FE"/>
    <w:rsid w:val="00BA0B4E"/>
    <w:rsid w:val="00BA0EE8"/>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698E"/>
    <w:rsid w:val="00BA7181"/>
    <w:rsid w:val="00BA730C"/>
    <w:rsid w:val="00BA78D7"/>
    <w:rsid w:val="00BA7C75"/>
    <w:rsid w:val="00BA7E16"/>
    <w:rsid w:val="00BA7E7D"/>
    <w:rsid w:val="00BB0E3F"/>
    <w:rsid w:val="00BB0F61"/>
    <w:rsid w:val="00BB116D"/>
    <w:rsid w:val="00BB128C"/>
    <w:rsid w:val="00BB159C"/>
    <w:rsid w:val="00BB15DA"/>
    <w:rsid w:val="00BB1620"/>
    <w:rsid w:val="00BB1947"/>
    <w:rsid w:val="00BB1DE1"/>
    <w:rsid w:val="00BB1EB5"/>
    <w:rsid w:val="00BB1EBA"/>
    <w:rsid w:val="00BB21F6"/>
    <w:rsid w:val="00BB22DC"/>
    <w:rsid w:val="00BB2438"/>
    <w:rsid w:val="00BB2818"/>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D86"/>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76A"/>
    <w:rsid w:val="00BC4FD4"/>
    <w:rsid w:val="00BC52EA"/>
    <w:rsid w:val="00BC64DA"/>
    <w:rsid w:val="00BC657B"/>
    <w:rsid w:val="00BC67B6"/>
    <w:rsid w:val="00BC69F4"/>
    <w:rsid w:val="00BC6F65"/>
    <w:rsid w:val="00BC72F0"/>
    <w:rsid w:val="00BC754B"/>
    <w:rsid w:val="00BC77CB"/>
    <w:rsid w:val="00BC787F"/>
    <w:rsid w:val="00BC78BE"/>
    <w:rsid w:val="00BC7921"/>
    <w:rsid w:val="00BC7B23"/>
    <w:rsid w:val="00BC7B97"/>
    <w:rsid w:val="00BC7D42"/>
    <w:rsid w:val="00BC7F14"/>
    <w:rsid w:val="00BC7F50"/>
    <w:rsid w:val="00BC8494"/>
    <w:rsid w:val="00BD00C2"/>
    <w:rsid w:val="00BD00FF"/>
    <w:rsid w:val="00BD0911"/>
    <w:rsid w:val="00BD09F9"/>
    <w:rsid w:val="00BD0B22"/>
    <w:rsid w:val="00BD0C22"/>
    <w:rsid w:val="00BD0D55"/>
    <w:rsid w:val="00BD0E12"/>
    <w:rsid w:val="00BD0F92"/>
    <w:rsid w:val="00BD0F96"/>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5FAE"/>
    <w:rsid w:val="00BD62C8"/>
    <w:rsid w:val="00BD634A"/>
    <w:rsid w:val="00BD727E"/>
    <w:rsid w:val="00BD7466"/>
    <w:rsid w:val="00BD7699"/>
    <w:rsid w:val="00BD7BAC"/>
    <w:rsid w:val="00BD7C85"/>
    <w:rsid w:val="00BD7FA5"/>
    <w:rsid w:val="00BE0057"/>
    <w:rsid w:val="00BE0106"/>
    <w:rsid w:val="00BE02D1"/>
    <w:rsid w:val="00BE04FF"/>
    <w:rsid w:val="00BE0582"/>
    <w:rsid w:val="00BE06FF"/>
    <w:rsid w:val="00BE0B6D"/>
    <w:rsid w:val="00BE0CC9"/>
    <w:rsid w:val="00BE1279"/>
    <w:rsid w:val="00BE12E1"/>
    <w:rsid w:val="00BE1706"/>
    <w:rsid w:val="00BE192B"/>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C9C"/>
    <w:rsid w:val="00BF0FD7"/>
    <w:rsid w:val="00BF10B0"/>
    <w:rsid w:val="00BF132E"/>
    <w:rsid w:val="00BF1A1F"/>
    <w:rsid w:val="00BF1C25"/>
    <w:rsid w:val="00BF2006"/>
    <w:rsid w:val="00BF2512"/>
    <w:rsid w:val="00BF2B28"/>
    <w:rsid w:val="00BF2B7C"/>
    <w:rsid w:val="00BF2E16"/>
    <w:rsid w:val="00BF302F"/>
    <w:rsid w:val="00BF31A4"/>
    <w:rsid w:val="00BF3386"/>
    <w:rsid w:val="00BF338E"/>
    <w:rsid w:val="00BF3417"/>
    <w:rsid w:val="00BF37D1"/>
    <w:rsid w:val="00BF3BE7"/>
    <w:rsid w:val="00BF3DE4"/>
    <w:rsid w:val="00BF41D0"/>
    <w:rsid w:val="00BF4427"/>
    <w:rsid w:val="00BF485A"/>
    <w:rsid w:val="00BF4AC4"/>
    <w:rsid w:val="00BF4CF0"/>
    <w:rsid w:val="00BF4D05"/>
    <w:rsid w:val="00BF4F3D"/>
    <w:rsid w:val="00BF5338"/>
    <w:rsid w:val="00BF5BEB"/>
    <w:rsid w:val="00BF5C77"/>
    <w:rsid w:val="00BF5EB6"/>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9A7"/>
    <w:rsid w:val="00C0568D"/>
    <w:rsid w:val="00C058A3"/>
    <w:rsid w:val="00C05B99"/>
    <w:rsid w:val="00C05D6C"/>
    <w:rsid w:val="00C063D7"/>
    <w:rsid w:val="00C066E3"/>
    <w:rsid w:val="00C069C6"/>
    <w:rsid w:val="00C06A52"/>
    <w:rsid w:val="00C07258"/>
    <w:rsid w:val="00C0772A"/>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42"/>
    <w:rsid w:val="00C2207B"/>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BF"/>
    <w:rsid w:val="00C23F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0ED4"/>
    <w:rsid w:val="00C31256"/>
    <w:rsid w:val="00C3142B"/>
    <w:rsid w:val="00C3149A"/>
    <w:rsid w:val="00C3157E"/>
    <w:rsid w:val="00C3163D"/>
    <w:rsid w:val="00C31E89"/>
    <w:rsid w:val="00C31FB1"/>
    <w:rsid w:val="00C3211D"/>
    <w:rsid w:val="00C321A7"/>
    <w:rsid w:val="00C32800"/>
    <w:rsid w:val="00C3294C"/>
    <w:rsid w:val="00C32B17"/>
    <w:rsid w:val="00C32DFF"/>
    <w:rsid w:val="00C33117"/>
    <w:rsid w:val="00C331F6"/>
    <w:rsid w:val="00C33737"/>
    <w:rsid w:val="00C339F8"/>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5FA8"/>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BC"/>
    <w:rsid w:val="00C50840"/>
    <w:rsid w:val="00C50A90"/>
    <w:rsid w:val="00C50AC9"/>
    <w:rsid w:val="00C50C38"/>
    <w:rsid w:val="00C5107F"/>
    <w:rsid w:val="00C51370"/>
    <w:rsid w:val="00C51777"/>
    <w:rsid w:val="00C518B6"/>
    <w:rsid w:val="00C51AD7"/>
    <w:rsid w:val="00C51BAE"/>
    <w:rsid w:val="00C51D72"/>
    <w:rsid w:val="00C51FF0"/>
    <w:rsid w:val="00C52105"/>
    <w:rsid w:val="00C521EB"/>
    <w:rsid w:val="00C5230C"/>
    <w:rsid w:val="00C527C8"/>
    <w:rsid w:val="00C52824"/>
    <w:rsid w:val="00C52831"/>
    <w:rsid w:val="00C52BB5"/>
    <w:rsid w:val="00C52E33"/>
    <w:rsid w:val="00C52F68"/>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930"/>
    <w:rsid w:val="00C73BFF"/>
    <w:rsid w:val="00C73C84"/>
    <w:rsid w:val="00C73F21"/>
    <w:rsid w:val="00C74146"/>
    <w:rsid w:val="00C746EC"/>
    <w:rsid w:val="00C7486D"/>
    <w:rsid w:val="00C74B16"/>
    <w:rsid w:val="00C74BE0"/>
    <w:rsid w:val="00C75002"/>
    <w:rsid w:val="00C754CA"/>
    <w:rsid w:val="00C755C7"/>
    <w:rsid w:val="00C75641"/>
    <w:rsid w:val="00C7575F"/>
    <w:rsid w:val="00C75C39"/>
    <w:rsid w:val="00C760FF"/>
    <w:rsid w:val="00C76384"/>
    <w:rsid w:val="00C76B3F"/>
    <w:rsid w:val="00C76C02"/>
    <w:rsid w:val="00C76C57"/>
    <w:rsid w:val="00C76CF9"/>
    <w:rsid w:val="00C76F98"/>
    <w:rsid w:val="00C76FC8"/>
    <w:rsid w:val="00C777CB"/>
    <w:rsid w:val="00C77858"/>
    <w:rsid w:val="00C7797D"/>
    <w:rsid w:val="00C77AC2"/>
    <w:rsid w:val="00C77DBB"/>
    <w:rsid w:val="00C804BD"/>
    <w:rsid w:val="00C805D9"/>
    <w:rsid w:val="00C807E5"/>
    <w:rsid w:val="00C80C24"/>
    <w:rsid w:val="00C80DD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670"/>
    <w:rsid w:val="00C86DEB"/>
    <w:rsid w:val="00C872B4"/>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254"/>
    <w:rsid w:val="00C95712"/>
    <w:rsid w:val="00C95903"/>
    <w:rsid w:val="00C95DDB"/>
    <w:rsid w:val="00C95FC5"/>
    <w:rsid w:val="00C96255"/>
    <w:rsid w:val="00C969FF"/>
    <w:rsid w:val="00C96B44"/>
    <w:rsid w:val="00C973B5"/>
    <w:rsid w:val="00C9761A"/>
    <w:rsid w:val="00C977CC"/>
    <w:rsid w:val="00C97EC5"/>
    <w:rsid w:val="00C97EF8"/>
    <w:rsid w:val="00CA012A"/>
    <w:rsid w:val="00CA06EC"/>
    <w:rsid w:val="00CA0A6E"/>
    <w:rsid w:val="00CA0B86"/>
    <w:rsid w:val="00CA0F5F"/>
    <w:rsid w:val="00CA0F63"/>
    <w:rsid w:val="00CA12C1"/>
    <w:rsid w:val="00CA1569"/>
    <w:rsid w:val="00CA1596"/>
    <w:rsid w:val="00CA1627"/>
    <w:rsid w:val="00CA19DB"/>
    <w:rsid w:val="00CA1B7E"/>
    <w:rsid w:val="00CA1BCC"/>
    <w:rsid w:val="00CA1FD8"/>
    <w:rsid w:val="00CA26A7"/>
    <w:rsid w:val="00CA30D9"/>
    <w:rsid w:val="00CA3368"/>
    <w:rsid w:val="00CA336B"/>
    <w:rsid w:val="00CA34F9"/>
    <w:rsid w:val="00CA3A0C"/>
    <w:rsid w:val="00CA4371"/>
    <w:rsid w:val="00CA4721"/>
    <w:rsid w:val="00CA4789"/>
    <w:rsid w:val="00CA4C47"/>
    <w:rsid w:val="00CA4CCF"/>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6A1"/>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4237"/>
    <w:rsid w:val="00CB4C77"/>
    <w:rsid w:val="00CB4D5C"/>
    <w:rsid w:val="00CB4D9C"/>
    <w:rsid w:val="00CB4D9D"/>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2E1"/>
    <w:rsid w:val="00CC051C"/>
    <w:rsid w:val="00CC0B1A"/>
    <w:rsid w:val="00CC0BFD"/>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D0012"/>
    <w:rsid w:val="00CD01C9"/>
    <w:rsid w:val="00CD034D"/>
    <w:rsid w:val="00CD0B39"/>
    <w:rsid w:val="00CD0BF1"/>
    <w:rsid w:val="00CD0F07"/>
    <w:rsid w:val="00CD0F95"/>
    <w:rsid w:val="00CD1069"/>
    <w:rsid w:val="00CD1B1F"/>
    <w:rsid w:val="00CD1D47"/>
    <w:rsid w:val="00CD204A"/>
    <w:rsid w:val="00CD2288"/>
    <w:rsid w:val="00CD22C8"/>
    <w:rsid w:val="00CD288B"/>
    <w:rsid w:val="00CD289E"/>
    <w:rsid w:val="00CD2999"/>
    <w:rsid w:val="00CD2D59"/>
    <w:rsid w:val="00CD3A62"/>
    <w:rsid w:val="00CD3B90"/>
    <w:rsid w:val="00CD3BD2"/>
    <w:rsid w:val="00CD4582"/>
    <w:rsid w:val="00CD4E02"/>
    <w:rsid w:val="00CD4E8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1C14"/>
    <w:rsid w:val="00CE2291"/>
    <w:rsid w:val="00CE23F0"/>
    <w:rsid w:val="00CE253E"/>
    <w:rsid w:val="00CE2644"/>
    <w:rsid w:val="00CE26FE"/>
    <w:rsid w:val="00CE2952"/>
    <w:rsid w:val="00CE2ABF"/>
    <w:rsid w:val="00CE2B25"/>
    <w:rsid w:val="00CE2DA5"/>
    <w:rsid w:val="00CE306E"/>
    <w:rsid w:val="00CE3162"/>
    <w:rsid w:val="00CE41C5"/>
    <w:rsid w:val="00CE448F"/>
    <w:rsid w:val="00CE44FB"/>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6D71"/>
    <w:rsid w:val="00CE73FA"/>
    <w:rsid w:val="00CE77DE"/>
    <w:rsid w:val="00CE7937"/>
    <w:rsid w:val="00CE7EFD"/>
    <w:rsid w:val="00CF003C"/>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CDD"/>
    <w:rsid w:val="00CF2DBA"/>
    <w:rsid w:val="00CF2E31"/>
    <w:rsid w:val="00CF35BC"/>
    <w:rsid w:val="00CF36B5"/>
    <w:rsid w:val="00CF3A42"/>
    <w:rsid w:val="00CF3A83"/>
    <w:rsid w:val="00CF3ABF"/>
    <w:rsid w:val="00CF3DD3"/>
    <w:rsid w:val="00CF3EDA"/>
    <w:rsid w:val="00CF45B5"/>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626"/>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2D45"/>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3E"/>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A90"/>
    <w:rsid w:val="00D15BBE"/>
    <w:rsid w:val="00D15C1C"/>
    <w:rsid w:val="00D15D21"/>
    <w:rsid w:val="00D15DFB"/>
    <w:rsid w:val="00D16540"/>
    <w:rsid w:val="00D165F4"/>
    <w:rsid w:val="00D166A0"/>
    <w:rsid w:val="00D168A2"/>
    <w:rsid w:val="00D16C8C"/>
    <w:rsid w:val="00D16C8E"/>
    <w:rsid w:val="00D170CD"/>
    <w:rsid w:val="00D172D5"/>
    <w:rsid w:val="00D17686"/>
    <w:rsid w:val="00D17D34"/>
    <w:rsid w:val="00D17EB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1BA"/>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5FBB"/>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2F6"/>
    <w:rsid w:val="00D3291D"/>
    <w:rsid w:val="00D32D18"/>
    <w:rsid w:val="00D32EED"/>
    <w:rsid w:val="00D333F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CA8"/>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6DD"/>
    <w:rsid w:val="00D60AA7"/>
    <w:rsid w:val="00D60B8E"/>
    <w:rsid w:val="00D60CA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5CD9"/>
    <w:rsid w:val="00D76526"/>
    <w:rsid w:val="00D768F1"/>
    <w:rsid w:val="00D76979"/>
    <w:rsid w:val="00D76A92"/>
    <w:rsid w:val="00D76AB2"/>
    <w:rsid w:val="00D7707D"/>
    <w:rsid w:val="00D772AF"/>
    <w:rsid w:val="00D77AD2"/>
    <w:rsid w:val="00D77B25"/>
    <w:rsid w:val="00D77E13"/>
    <w:rsid w:val="00D77FEE"/>
    <w:rsid w:val="00D80869"/>
    <w:rsid w:val="00D80AC0"/>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93F"/>
    <w:rsid w:val="00D90AB0"/>
    <w:rsid w:val="00D90C3A"/>
    <w:rsid w:val="00D90D87"/>
    <w:rsid w:val="00D90DE2"/>
    <w:rsid w:val="00D90E06"/>
    <w:rsid w:val="00D90E4C"/>
    <w:rsid w:val="00D91097"/>
    <w:rsid w:val="00D9109E"/>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54"/>
    <w:rsid w:val="00D9437F"/>
    <w:rsid w:val="00D943AA"/>
    <w:rsid w:val="00D94D7F"/>
    <w:rsid w:val="00D94FB8"/>
    <w:rsid w:val="00D9500C"/>
    <w:rsid w:val="00D9552C"/>
    <w:rsid w:val="00D95823"/>
    <w:rsid w:val="00D958A7"/>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97EFE"/>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2DE"/>
    <w:rsid w:val="00DA341B"/>
    <w:rsid w:val="00DA376E"/>
    <w:rsid w:val="00DA38D8"/>
    <w:rsid w:val="00DA3B01"/>
    <w:rsid w:val="00DA4029"/>
    <w:rsid w:val="00DA416A"/>
    <w:rsid w:val="00DA41BD"/>
    <w:rsid w:val="00DA4557"/>
    <w:rsid w:val="00DA48CE"/>
    <w:rsid w:val="00DA4922"/>
    <w:rsid w:val="00DA4A1F"/>
    <w:rsid w:val="00DA4ADA"/>
    <w:rsid w:val="00DA4C61"/>
    <w:rsid w:val="00DA4D85"/>
    <w:rsid w:val="00DA4DB3"/>
    <w:rsid w:val="00DA4F56"/>
    <w:rsid w:val="00DA52B3"/>
    <w:rsid w:val="00DA534C"/>
    <w:rsid w:val="00DA5370"/>
    <w:rsid w:val="00DA554C"/>
    <w:rsid w:val="00DA5563"/>
    <w:rsid w:val="00DA5925"/>
    <w:rsid w:val="00DA6337"/>
    <w:rsid w:val="00DA6781"/>
    <w:rsid w:val="00DA6E37"/>
    <w:rsid w:val="00DA713C"/>
    <w:rsid w:val="00DA7651"/>
    <w:rsid w:val="00DA7881"/>
    <w:rsid w:val="00DA78E3"/>
    <w:rsid w:val="00DB038E"/>
    <w:rsid w:val="00DB045D"/>
    <w:rsid w:val="00DB0643"/>
    <w:rsid w:val="00DB067A"/>
    <w:rsid w:val="00DB071F"/>
    <w:rsid w:val="00DB08EF"/>
    <w:rsid w:val="00DB0BBF"/>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3F0"/>
    <w:rsid w:val="00DC1745"/>
    <w:rsid w:val="00DC1A90"/>
    <w:rsid w:val="00DC1A93"/>
    <w:rsid w:val="00DC1F58"/>
    <w:rsid w:val="00DC1FA3"/>
    <w:rsid w:val="00DC2462"/>
    <w:rsid w:val="00DC2672"/>
    <w:rsid w:val="00DC2825"/>
    <w:rsid w:val="00DC29DA"/>
    <w:rsid w:val="00DC2A1B"/>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C8B"/>
    <w:rsid w:val="00DC3CA8"/>
    <w:rsid w:val="00DC40F9"/>
    <w:rsid w:val="00DC4C08"/>
    <w:rsid w:val="00DC4ECC"/>
    <w:rsid w:val="00DC5912"/>
    <w:rsid w:val="00DC5A0D"/>
    <w:rsid w:val="00DC6460"/>
    <w:rsid w:val="00DC65B1"/>
    <w:rsid w:val="00DC6DCE"/>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703"/>
    <w:rsid w:val="00DD58CE"/>
    <w:rsid w:val="00DD58F4"/>
    <w:rsid w:val="00DD5BD6"/>
    <w:rsid w:val="00DD5D84"/>
    <w:rsid w:val="00DD5E1B"/>
    <w:rsid w:val="00DD61DD"/>
    <w:rsid w:val="00DD6514"/>
    <w:rsid w:val="00DD65ED"/>
    <w:rsid w:val="00DD6AF8"/>
    <w:rsid w:val="00DD6B0E"/>
    <w:rsid w:val="00DD6D98"/>
    <w:rsid w:val="00DD6EFF"/>
    <w:rsid w:val="00DD70A6"/>
    <w:rsid w:val="00DD7407"/>
    <w:rsid w:val="00DD76A8"/>
    <w:rsid w:val="00DD7872"/>
    <w:rsid w:val="00DD7AB9"/>
    <w:rsid w:val="00DD7E4A"/>
    <w:rsid w:val="00DD7F9F"/>
    <w:rsid w:val="00DE027A"/>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B08"/>
    <w:rsid w:val="00DE6CD9"/>
    <w:rsid w:val="00DE6E28"/>
    <w:rsid w:val="00DE7037"/>
    <w:rsid w:val="00DE715E"/>
    <w:rsid w:val="00DE7B57"/>
    <w:rsid w:val="00DE7D68"/>
    <w:rsid w:val="00DF03C6"/>
    <w:rsid w:val="00DF0572"/>
    <w:rsid w:val="00DF05EE"/>
    <w:rsid w:val="00DF079F"/>
    <w:rsid w:val="00DF08A8"/>
    <w:rsid w:val="00DF09A2"/>
    <w:rsid w:val="00DF0DAD"/>
    <w:rsid w:val="00DF0ED6"/>
    <w:rsid w:val="00DF1189"/>
    <w:rsid w:val="00DF125B"/>
    <w:rsid w:val="00DF1987"/>
    <w:rsid w:val="00DF2331"/>
    <w:rsid w:val="00DF25A8"/>
    <w:rsid w:val="00DF26C2"/>
    <w:rsid w:val="00DF2B58"/>
    <w:rsid w:val="00DF2C7B"/>
    <w:rsid w:val="00DF2F77"/>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3F"/>
    <w:rsid w:val="00DF595C"/>
    <w:rsid w:val="00DF631B"/>
    <w:rsid w:val="00DF6415"/>
    <w:rsid w:val="00DF663D"/>
    <w:rsid w:val="00DF66C5"/>
    <w:rsid w:val="00DF66EF"/>
    <w:rsid w:val="00DF684F"/>
    <w:rsid w:val="00DF691D"/>
    <w:rsid w:val="00DF69C3"/>
    <w:rsid w:val="00DF768E"/>
    <w:rsid w:val="00DF7704"/>
    <w:rsid w:val="00DF794B"/>
    <w:rsid w:val="00DF7CA7"/>
    <w:rsid w:val="00DF7E71"/>
    <w:rsid w:val="00DF7F7C"/>
    <w:rsid w:val="00DF7FD3"/>
    <w:rsid w:val="00DF7FF2"/>
    <w:rsid w:val="00E0016C"/>
    <w:rsid w:val="00E00B6A"/>
    <w:rsid w:val="00E00C94"/>
    <w:rsid w:val="00E00DB2"/>
    <w:rsid w:val="00E00DE7"/>
    <w:rsid w:val="00E012DB"/>
    <w:rsid w:val="00E0136F"/>
    <w:rsid w:val="00E01413"/>
    <w:rsid w:val="00E01538"/>
    <w:rsid w:val="00E01571"/>
    <w:rsid w:val="00E01688"/>
    <w:rsid w:val="00E016AD"/>
    <w:rsid w:val="00E02465"/>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C44"/>
    <w:rsid w:val="00E03D6B"/>
    <w:rsid w:val="00E03DC8"/>
    <w:rsid w:val="00E04322"/>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11C5"/>
    <w:rsid w:val="00E11359"/>
    <w:rsid w:val="00E114FA"/>
    <w:rsid w:val="00E1197D"/>
    <w:rsid w:val="00E11B15"/>
    <w:rsid w:val="00E11E5F"/>
    <w:rsid w:val="00E11ED9"/>
    <w:rsid w:val="00E12295"/>
    <w:rsid w:val="00E126D7"/>
    <w:rsid w:val="00E12834"/>
    <w:rsid w:val="00E1287F"/>
    <w:rsid w:val="00E12991"/>
    <w:rsid w:val="00E12EB4"/>
    <w:rsid w:val="00E13142"/>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A"/>
    <w:rsid w:val="00E209C7"/>
    <w:rsid w:val="00E20CE5"/>
    <w:rsid w:val="00E20DE0"/>
    <w:rsid w:val="00E210C9"/>
    <w:rsid w:val="00E211DD"/>
    <w:rsid w:val="00E2125B"/>
    <w:rsid w:val="00E212F3"/>
    <w:rsid w:val="00E21353"/>
    <w:rsid w:val="00E219A3"/>
    <w:rsid w:val="00E21D6A"/>
    <w:rsid w:val="00E22110"/>
    <w:rsid w:val="00E22708"/>
    <w:rsid w:val="00E22F3B"/>
    <w:rsid w:val="00E232AE"/>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0F35"/>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986"/>
    <w:rsid w:val="00E34D54"/>
    <w:rsid w:val="00E34D67"/>
    <w:rsid w:val="00E34EA4"/>
    <w:rsid w:val="00E3521D"/>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3E82"/>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5B5"/>
    <w:rsid w:val="00E52AA3"/>
    <w:rsid w:val="00E52C8E"/>
    <w:rsid w:val="00E52EA4"/>
    <w:rsid w:val="00E52F5A"/>
    <w:rsid w:val="00E530C3"/>
    <w:rsid w:val="00E53FEE"/>
    <w:rsid w:val="00E5427E"/>
    <w:rsid w:val="00E54532"/>
    <w:rsid w:val="00E54A05"/>
    <w:rsid w:val="00E54B7A"/>
    <w:rsid w:val="00E55100"/>
    <w:rsid w:val="00E554BD"/>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198"/>
    <w:rsid w:val="00E6190A"/>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35C"/>
    <w:rsid w:val="00E66577"/>
    <w:rsid w:val="00E66C66"/>
    <w:rsid w:val="00E671CE"/>
    <w:rsid w:val="00E67AB7"/>
    <w:rsid w:val="00E67E12"/>
    <w:rsid w:val="00E67E7C"/>
    <w:rsid w:val="00E70027"/>
    <w:rsid w:val="00E700FC"/>
    <w:rsid w:val="00E702DA"/>
    <w:rsid w:val="00E706B3"/>
    <w:rsid w:val="00E706F7"/>
    <w:rsid w:val="00E70893"/>
    <w:rsid w:val="00E70AFC"/>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6DB"/>
    <w:rsid w:val="00E80729"/>
    <w:rsid w:val="00E80B5D"/>
    <w:rsid w:val="00E80E67"/>
    <w:rsid w:val="00E8133F"/>
    <w:rsid w:val="00E81404"/>
    <w:rsid w:val="00E81540"/>
    <w:rsid w:val="00E8158B"/>
    <w:rsid w:val="00E815EB"/>
    <w:rsid w:val="00E820F6"/>
    <w:rsid w:val="00E82355"/>
    <w:rsid w:val="00E828F7"/>
    <w:rsid w:val="00E82913"/>
    <w:rsid w:val="00E82A9B"/>
    <w:rsid w:val="00E82FE4"/>
    <w:rsid w:val="00E8325B"/>
    <w:rsid w:val="00E83545"/>
    <w:rsid w:val="00E83AE7"/>
    <w:rsid w:val="00E83E32"/>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560"/>
    <w:rsid w:val="00E9688B"/>
    <w:rsid w:val="00E9697A"/>
    <w:rsid w:val="00E96CCE"/>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AA2"/>
    <w:rsid w:val="00EB124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04D"/>
    <w:rsid w:val="00EB31C2"/>
    <w:rsid w:val="00EB32B5"/>
    <w:rsid w:val="00EB35D4"/>
    <w:rsid w:val="00EB36E9"/>
    <w:rsid w:val="00EB3836"/>
    <w:rsid w:val="00EB3B18"/>
    <w:rsid w:val="00EB3D1F"/>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BCC"/>
    <w:rsid w:val="00EC1C35"/>
    <w:rsid w:val="00EC1C3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4F27"/>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4ED2"/>
    <w:rsid w:val="00ED5BC9"/>
    <w:rsid w:val="00ED5C21"/>
    <w:rsid w:val="00ED622C"/>
    <w:rsid w:val="00ED62FC"/>
    <w:rsid w:val="00ED66C3"/>
    <w:rsid w:val="00ED684C"/>
    <w:rsid w:val="00ED68D2"/>
    <w:rsid w:val="00ED70B1"/>
    <w:rsid w:val="00ED750F"/>
    <w:rsid w:val="00ED769E"/>
    <w:rsid w:val="00ED7E0C"/>
    <w:rsid w:val="00EE014A"/>
    <w:rsid w:val="00EE01CA"/>
    <w:rsid w:val="00EE02FE"/>
    <w:rsid w:val="00EE083D"/>
    <w:rsid w:val="00EE089C"/>
    <w:rsid w:val="00EE0A49"/>
    <w:rsid w:val="00EE0CC2"/>
    <w:rsid w:val="00EE0E18"/>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BED"/>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1219"/>
    <w:rsid w:val="00F01578"/>
    <w:rsid w:val="00F01879"/>
    <w:rsid w:val="00F01B3A"/>
    <w:rsid w:val="00F01B60"/>
    <w:rsid w:val="00F01B9D"/>
    <w:rsid w:val="00F023F5"/>
    <w:rsid w:val="00F023FD"/>
    <w:rsid w:val="00F0247A"/>
    <w:rsid w:val="00F02758"/>
    <w:rsid w:val="00F028AB"/>
    <w:rsid w:val="00F029C4"/>
    <w:rsid w:val="00F02ABD"/>
    <w:rsid w:val="00F02C1C"/>
    <w:rsid w:val="00F02F56"/>
    <w:rsid w:val="00F030F3"/>
    <w:rsid w:val="00F031AF"/>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3BC"/>
    <w:rsid w:val="00F06613"/>
    <w:rsid w:val="00F066D7"/>
    <w:rsid w:val="00F0670E"/>
    <w:rsid w:val="00F067AC"/>
    <w:rsid w:val="00F06832"/>
    <w:rsid w:val="00F06921"/>
    <w:rsid w:val="00F06FEF"/>
    <w:rsid w:val="00F074CF"/>
    <w:rsid w:val="00F0751B"/>
    <w:rsid w:val="00F07A22"/>
    <w:rsid w:val="00F1008D"/>
    <w:rsid w:val="00F102D0"/>
    <w:rsid w:val="00F1030E"/>
    <w:rsid w:val="00F10406"/>
    <w:rsid w:val="00F105F1"/>
    <w:rsid w:val="00F1095B"/>
    <w:rsid w:val="00F109E4"/>
    <w:rsid w:val="00F10C9D"/>
    <w:rsid w:val="00F10E37"/>
    <w:rsid w:val="00F110D2"/>
    <w:rsid w:val="00F112C7"/>
    <w:rsid w:val="00F114CA"/>
    <w:rsid w:val="00F11689"/>
    <w:rsid w:val="00F11AA7"/>
    <w:rsid w:val="00F11E29"/>
    <w:rsid w:val="00F11E39"/>
    <w:rsid w:val="00F122C0"/>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437"/>
    <w:rsid w:val="00F14815"/>
    <w:rsid w:val="00F14A5E"/>
    <w:rsid w:val="00F14C53"/>
    <w:rsid w:val="00F14D9A"/>
    <w:rsid w:val="00F14DF0"/>
    <w:rsid w:val="00F157E7"/>
    <w:rsid w:val="00F15AB4"/>
    <w:rsid w:val="00F15B1B"/>
    <w:rsid w:val="00F15B22"/>
    <w:rsid w:val="00F15D38"/>
    <w:rsid w:val="00F15DA8"/>
    <w:rsid w:val="00F15F60"/>
    <w:rsid w:val="00F1606B"/>
    <w:rsid w:val="00F161ED"/>
    <w:rsid w:val="00F16869"/>
    <w:rsid w:val="00F16947"/>
    <w:rsid w:val="00F16AAC"/>
    <w:rsid w:val="00F17250"/>
    <w:rsid w:val="00F174E3"/>
    <w:rsid w:val="00F17EE1"/>
    <w:rsid w:val="00F2011E"/>
    <w:rsid w:val="00F201C0"/>
    <w:rsid w:val="00F2052A"/>
    <w:rsid w:val="00F20707"/>
    <w:rsid w:val="00F207B8"/>
    <w:rsid w:val="00F20831"/>
    <w:rsid w:val="00F20982"/>
    <w:rsid w:val="00F20D92"/>
    <w:rsid w:val="00F211A3"/>
    <w:rsid w:val="00F21251"/>
    <w:rsid w:val="00F213EE"/>
    <w:rsid w:val="00F21608"/>
    <w:rsid w:val="00F218CD"/>
    <w:rsid w:val="00F21937"/>
    <w:rsid w:val="00F21A97"/>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8A5"/>
    <w:rsid w:val="00F24ED1"/>
    <w:rsid w:val="00F24FA2"/>
    <w:rsid w:val="00F25032"/>
    <w:rsid w:val="00F25122"/>
    <w:rsid w:val="00F251B3"/>
    <w:rsid w:val="00F25256"/>
    <w:rsid w:val="00F25E2C"/>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202"/>
    <w:rsid w:val="00F31662"/>
    <w:rsid w:val="00F31795"/>
    <w:rsid w:val="00F31833"/>
    <w:rsid w:val="00F319AB"/>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CDE"/>
    <w:rsid w:val="00F34E35"/>
    <w:rsid w:val="00F35769"/>
    <w:rsid w:val="00F35965"/>
    <w:rsid w:val="00F35C3A"/>
    <w:rsid w:val="00F360AE"/>
    <w:rsid w:val="00F362B9"/>
    <w:rsid w:val="00F36318"/>
    <w:rsid w:val="00F36819"/>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1"/>
    <w:rsid w:val="00F45793"/>
    <w:rsid w:val="00F4582D"/>
    <w:rsid w:val="00F4596F"/>
    <w:rsid w:val="00F45AF8"/>
    <w:rsid w:val="00F45C65"/>
    <w:rsid w:val="00F45CF6"/>
    <w:rsid w:val="00F45DCF"/>
    <w:rsid w:val="00F46152"/>
    <w:rsid w:val="00F46C88"/>
    <w:rsid w:val="00F4703A"/>
    <w:rsid w:val="00F473FA"/>
    <w:rsid w:val="00F4788F"/>
    <w:rsid w:val="00F47A62"/>
    <w:rsid w:val="00F47D54"/>
    <w:rsid w:val="00F47F78"/>
    <w:rsid w:val="00F50099"/>
    <w:rsid w:val="00F50209"/>
    <w:rsid w:val="00F50367"/>
    <w:rsid w:val="00F503FC"/>
    <w:rsid w:val="00F50492"/>
    <w:rsid w:val="00F5085C"/>
    <w:rsid w:val="00F50C20"/>
    <w:rsid w:val="00F50FA0"/>
    <w:rsid w:val="00F51363"/>
    <w:rsid w:val="00F513E5"/>
    <w:rsid w:val="00F51744"/>
    <w:rsid w:val="00F520C1"/>
    <w:rsid w:val="00F5210E"/>
    <w:rsid w:val="00F526A4"/>
    <w:rsid w:val="00F527FA"/>
    <w:rsid w:val="00F52BD5"/>
    <w:rsid w:val="00F52E5B"/>
    <w:rsid w:val="00F52F15"/>
    <w:rsid w:val="00F53061"/>
    <w:rsid w:val="00F539AE"/>
    <w:rsid w:val="00F53FE0"/>
    <w:rsid w:val="00F54149"/>
    <w:rsid w:val="00F541DD"/>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25"/>
    <w:rsid w:val="00F60C55"/>
    <w:rsid w:val="00F60C8C"/>
    <w:rsid w:val="00F60D6C"/>
    <w:rsid w:val="00F61026"/>
    <w:rsid w:val="00F610DD"/>
    <w:rsid w:val="00F6147C"/>
    <w:rsid w:val="00F6193D"/>
    <w:rsid w:val="00F61A95"/>
    <w:rsid w:val="00F61E69"/>
    <w:rsid w:val="00F6207C"/>
    <w:rsid w:val="00F620E1"/>
    <w:rsid w:val="00F62111"/>
    <w:rsid w:val="00F62558"/>
    <w:rsid w:val="00F62BFF"/>
    <w:rsid w:val="00F62D55"/>
    <w:rsid w:val="00F631C0"/>
    <w:rsid w:val="00F634C2"/>
    <w:rsid w:val="00F635E0"/>
    <w:rsid w:val="00F63E5A"/>
    <w:rsid w:val="00F64CD7"/>
    <w:rsid w:val="00F64FAA"/>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538"/>
    <w:rsid w:val="00F73634"/>
    <w:rsid w:val="00F74156"/>
    <w:rsid w:val="00F74460"/>
    <w:rsid w:val="00F74647"/>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487"/>
    <w:rsid w:val="00F82626"/>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4CC"/>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3D"/>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8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3A7"/>
    <w:rsid w:val="00FA4C46"/>
    <w:rsid w:val="00FA5130"/>
    <w:rsid w:val="00FA5191"/>
    <w:rsid w:val="00FA521E"/>
    <w:rsid w:val="00FA521F"/>
    <w:rsid w:val="00FA5634"/>
    <w:rsid w:val="00FA566D"/>
    <w:rsid w:val="00FA574F"/>
    <w:rsid w:val="00FA57EC"/>
    <w:rsid w:val="00FA5912"/>
    <w:rsid w:val="00FA5EA8"/>
    <w:rsid w:val="00FA601B"/>
    <w:rsid w:val="00FA6122"/>
    <w:rsid w:val="00FA6323"/>
    <w:rsid w:val="00FA6414"/>
    <w:rsid w:val="00FA67AA"/>
    <w:rsid w:val="00FA693B"/>
    <w:rsid w:val="00FA6BBB"/>
    <w:rsid w:val="00FA6FCA"/>
    <w:rsid w:val="00FA6FDD"/>
    <w:rsid w:val="00FA71D3"/>
    <w:rsid w:val="00FA74DE"/>
    <w:rsid w:val="00FA7654"/>
    <w:rsid w:val="00FA768E"/>
    <w:rsid w:val="00FA7C72"/>
    <w:rsid w:val="00FB00E1"/>
    <w:rsid w:val="00FB02C6"/>
    <w:rsid w:val="00FB043D"/>
    <w:rsid w:val="00FB0818"/>
    <w:rsid w:val="00FB08CC"/>
    <w:rsid w:val="00FB0953"/>
    <w:rsid w:val="00FB0AB0"/>
    <w:rsid w:val="00FB0E49"/>
    <w:rsid w:val="00FB1068"/>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97"/>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51"/>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2C0"/>
    <w:rsid w:val="00FF385E"/>
    <w:rsid w:val="00FF3BEC"/>
    <w:rsid w:val="00FF3CF7"/>
    <w:rsid w:val="00FF3D63"/>
    <w:rsid w:val="00FF3E2A"/>
    <w:rsid w:val="00FF422E"/>
    <w:rsid w:val="00FF449D"/>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 w:val="0139C848"/>
    <w:rsid w:val="01CEF23E"/>
    <w:rsid w:val="0205C4E9"/>
    <w:rsid w:val="02BFBCB7"/>
    <w:rsid w:val="04306C33"/>
    <w:rsid w:val="04C75615"/>
    <w:rsid w:val="0577C0DE"/>
    <w:rsid w:val="06472077"/>
    <w:rsid w:val="0747CDDA"/>
    <w:rsid w:val="078DF2C7"/>
    <w:rsid w:val="0807CB66"/>
    <w:rsid w:val="080F8992"/>
    <w:rsid w:val="0816876F"/>
    <w:rsid w:val="0818DDC3"/>
    <w:rsid w:val="0851ED1B"/>
    <w:rsid w:val="085A5006"/>
    <w:rsid w:val="086E5CD4"/>
    <w:rsid w:val="09C20439"/>
    <w:rsid w:val="0A336A11"/>
    <w:rsid w:val="0A3F1AC0"/>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DDF4265-1C4D-4B6E-ABD2-EA93FC04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55D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97746-E9F4-4BEC-AA85-44B0E39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4.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958</TotalTime>
  <Pages>19</Pages>
  <Words>9174</Words>
  <Characters>52297</Characters>
  <Application>Microsoft Office Word</Application>
  <DocSecurity>0</DocSecurity>
  <Lines>435</Lines>
  <Paragraphs>122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1257</cp:revision>
  <cp:lastPrinted>2016-09-21T11:03:00Z</cp:lastPrinted>
  <dcterms:created xsi:type="dcterms:W3CDTF">2023-02-16T12:08:00Z</dcterms:created>
  <dcterms:modified xsi:type="dcterms:W3CDTF">2025-05-09T08:42:00Z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